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921C0" w14:textId="1A632871" w:rsidR="00F85E88" w:rsidRPr="006F3D7A" w:rsidRDefault="003C7FF2" w:rsidP="00766022">
      <w:pPr>
        <w:pStyle w:val="Heading2"/>
        <w:widowControl w:val="0"/>
        <w:spacing w:before="0" w:line="240" w:lineRule="auto"/>
        <w:jc w:val="center"/>
        <w:rPr>
          <w:rFonts w:ascii="Arial" w:hAnsi="Arial" w:cs="Arial"/>
          <w:smallCaps/>
          <w:sz w:val="28"/>
        </w:rPr>
      </w:pPr>
      <w:r w:rsidRPr="006F3D7A">
        <w:rPr>
          <w:rFonts w:ascii="Arial" w:hAnsi="Arial" w:cs="Arial"/>
          <w:smallCaps/>
          <w:sz w:val="28"/>
        </w:rPr>
        <w:t xml:space="preserve">3.3 </w:t>
      </w:r>
      <w:r w:rsidR="00F85E88" w:rsidRPr="006F3D7A">
        <w:rPr>
          <w:rFonts w:ascii="Arial" w:hAnsi="Arial" w:cs="Arial"/>
          <w:smallCaps/>
          <w:sz w:val="28"/>
        </w:rPr>
        <w:t>Data and Safety Monitoring Plan</w:t>
      </w:r>
      <w:r w:rsidR="00626202" w:rsidRPr="006F3D7A">
        <w:rPr>
          <w:rFonts w:ascii="Arial" w:hAnsi="Arial" w:cs="Arial"/>
          <w:smallCaps/>
          <w:sz w:val="28"/>
        </w:rPr>
        <w:t xml:space="preserve"> (DSMP)</w:t>
      </w:r>
    </w:p>
    <w:p w14:paraId="3CD48B4D" w14:textId="3326EAED" w:rsidR="0017600B" w:rsidRDefault="0017600B" w:rsidP="00520815">
      <w:r w:rsidRPr="00E05ADB">
        <w:rPr>
          <w:rFonts w:ascii="Arial" w:hAnsi="Arial" w:cs="Arial"/>
          <w:noProof/>
        </w:rPr>
        <mc:AlternateContent>
          <mc:Choice Requires="wps">
            <w:drawing>
              <wp:anchor distT="0" distB="0" distL="114300" distR="114300" simplePos="0" relativeHeight="251658240" behindDoc="1" locked="0" layoutInCell="1" allowOverlap="1" wp14:anchorId="35FC8952" wp14:editId="35912015">
                <wp:simplePos x="0" y="0"/>
                <wp:positionH relativeFrom="column">
                  <wp:posOffset>400050</wp:posOffset>
                </wp:positionH>
                <wp:positionV relativeFrom="paragraph">
                  <wp:posOffset>99695</wp:posOffset>
                </wp:positionV>
                <wp:extent cx="6172200" cy="3457575"/>
                <wp:effectExtent l="19050" t="19050" r="19050" b="28575"/>
                <wp:wrapTight wrapText="bothSides">
                  <wp:wrapPolygon edited="0">
                    <wp:start x="-67" y="-119"/>
                    <wp:lineTo x="-67" y="21660"/>
                    <wp:lineTo x="21600" y="21660"/>
                    <wp:lineTo x="21600" y="-119"/>
                    <wp:lineTo x="-67" y="-119"/>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457575"/>
                        </a:xfrm>
                        <a:prstGeom prst="rect">
                          <a:avLst/>
                        </a:prstGeom>
                        <a:solidFill>
                          <a:srgbClr val="FFFFFF"/>
                        </a:solidFill>
                        <a:ln w="28575">
                          <a:solidFill>
                            <a:srgbClr val="000000"/>
                          </a:solidFill>
                          <a:miter lim="800000"/>
                          <a:headEnd/>
                          <a:tailEnd/>
                        </a:ln>
                      </wps:spPr>
                      <wps:txbx>
                        <w:txbxContent>
                          <w:p w14:paraId="34733374" w14:textId="0B1AA31E" w:rsidR="006F3D7A" w:rsidRDefault="00DA18ED" w:rsidP="00D17A95">
                            <w:pPr>
                              <w:spacing w:after="0" w:line="240" w:lineRule="auto"/>
                              <w:rPr>
                                <w:rFonts w:ascii="Arial" w:hAnsi="Arial" w:cs="Arial"/>
                                <w:b/>
                                <w:i/>
                              </w:rPr>
                            </w:pPr>
                            <w:r>
                              <w:rPr>
                                <w:noProof/>
                              </w:rPr>
                              <w:drawing>
                                <wp:inline distT="0" distB="0" distL="0" distR="0" wp14:anchorId="59FBEDFF" wp14:editId="30E63265">
                                  <wp:extent cx="1104900" cy="494665"/>
                                  <wp:effectExtent l="0" t="0" r="0" b="635"/>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close up of a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04900" cy="494665"/>
                                          </a:xfrm>
                                          <a:prstGeom prst="rect">
                                            <a:avLst/>
                                          </a:prstGeom>
                                        </pic:spPr>
                                      </pic:pic>
                                    </a:graphicData>
                                  </a:graphic>
                                </wp:inline>
                              </w:drawing>
                            </w:r>
                          </w:p>
                          <w:p w14:paraId="389B6DAA" w14:textId="77777777" w:rsidR="006F3D7A" w:rsidRDefault="006F3D7A" w:rsidP="00D17A95">
                            <w:pPr>
                              <w:spacing w:after="0" w:line="240" w:lineRule="auto"/>
                              <w:rPr>
                                <w:rFonts w:ascii="Arial" w:hAnsi="Arial" w:cs="Arial"/>
                                <w:b/>
                                <w:i/>
                              </w:rPr>
                            </w:pPr>
                          </w:p>
                          <w:p w14:paraId="12D53600" w14:textId="04365BFA" w:rsidR="00205034" w:rsidRPr="006F3D7A" w:rsidRDefault="00205034" w:rsidP="00D17A95">
                            <w:pPr>
                              <w:spacing w:after="0" w:line="240" w:lineRule="auto"/>
                              <w:rPr>
                                <w:rFonts w:ascii="Arial" w:hAnsi="Arial" w:cs="Arial"/>
                                <w:b/>
                                <w:i/>
                              </w:rPr>
                            </w:pPr>
                            <w:r w:rsidRPr="006F3D7A">
                              <w:rPr>
                                <w:rFonts w:ascii="Arial" w:hAnsi="Arial" w:cs="Arial"/>
                                <w:b/>
                                <w:i/>
                              </w:rPr>
                              <w:t>Guidelines</w:t>
                            </w:r>
                          </w:p>
                          <w:p w14:paraId="701D1155" w14:textId="4A04759A" w:rsidR="00205034" w:rsidRPr="006F3D7A" w:rsidRDefault="00205034" w:rsidP="00205034">
                            <w:pPr>
                              <w:pStyle w:val="ListParagraph"/>
                              <w:numPr>
                                <w:ilvl w:val="0"/>
                                <w:numId w:val="7"/>
                              </w:numPr>
                              <w:spacing w:after="0" w:line="240" w:lineRule="auto"/>
                              <w:ind w:left="360"/>
                              <w:rPr>
                                <w:rFonts w:ascii="Arial" w:hAnsi="Arial" w:cs="Arial"/>
                                <w:i/>
                              </w:rPr>
                            </w:pPr>
                            <w:r w:rsidRPr="006F3D7A">
                              <w:rPr>
                                <w:rFonts w:ascii="Arial" w:hAnsi="Arial" w:cs="Arial"/>
                                <w:i/>
                              </w:rPr>
                              <w:t xml:space="preserve">Required for </w:t>
                            </w:r>
                            <w:r w:rsidR="00626202" w:rsidRPr="006F3D7A">
                              <w:rPr>
                                <w:rFonts w:ascii="Arial" w:hAnsi="Arial" w:cs="Arial"/>
                                <w:i/>
                              </w:rPr>
                              <w:t>c</w:t>
                            </w:r>
                            <w:r w:rsidRPr="006F3D7A">
                              <w:rPr>
                                <w:rFonts w:ascii="Arial" w:hAnsi="Arial" w:cs="Arial"/>
                                <w:i/>
                              </w:rPr>
                              <w:t xml:space="preserve">linical </w:t>
                            </w:r>
                            <w:r w:rsidR="00626202" w:rsidRPr="006F3D7A">
                              <w:rPr>
                                <w:rFonts w:ascii="Arial" w:hAnsi="Arial" w:cs="Arial"/>
                                <w:i/>
                              </w:rPr>
                              <w:t>t</w:t>
                            </w:r>
                            <w:r w:rsidRPr="006F3D7A">
                              <w:rPr>
                                <w:rFonts w:ascii="Arial" w:hAnsi="Arial" w:cs="Arial"/>
                                <w:i/>
                              </w:rPr>
                              <w:t xml:space="preserve">rials, </w:t>
                            </w:r>
                            <w:r w:rsidR="00626202" w:rsidRPr="006F3D7A">
                              <w:rPr>
                                <w:rFonts w:ascii="Arial" w:hAnsi="Arial" w:cs="Arial"/>
                                <w:i/>
                              </w:rPr>
                              <w:t>o</w:t>
                            </w:r>
                            <w:r w:rsidRPr="006F3D7A">
                              <w:rPr>
                                <w:rFonts w:ascii="Arial" w:hAnsi="Arial" w:cs="Arial"/>
                                <w:i/>
                              </w:rPr>
                              <w:t>ptional for other human subject studies</w:t>
                            </w:r>
                          </w:p>
                          <w:p w14:paraId="15F3D45C" w14:textId="77777777" w:rsidR="00205034" w:rsidRPr="006F3D7A" w:rsidRDefault="00205034" w:rsidP="00F85E88">
                            <w:pPr>
                              <w:pStyle w:val="ListParagraph"/>
                              <w:numPr>
                                <w:ilvl w:val="0"/>
                                <w:numId w:val="7"/>
                              </w:numPr>
                              <w:spacing w:after="0" w:line="240" w:lineRule="auto"/>
                              <w:ind w:left="360"/>
                              <w:rPr>
                                <w:rFonts w:ascii="Arial" w:hAnsi="Arial" w:cs="Arial"/>
                                <w:b/>
                                <w:i/>
                              </w:rPr>
                            </w:pPr>
                            <w:r w:rsidRPr="006F3D7A">
                              <w:rPr>
                                <w:rFonts w:ascii="Arial" w:hAnsi="Arial" w:cs="Arial"/>
                                <w:b/>
                                <w:i/>
                              </w:rPr>
                              <w:t>Format:</w:t>
                            </w:r>
                          </w:p>
                          <w:p w14:paraId="1FCC64D6" w14:textId="34E0C8BB" w:rsidR="00F85E88" w:rsidRPr="006F3D7A" w:rsidRDefault="00F85E88" w:rsidP="00D17A95">
                            <w:pPr>
                              <w:pStyle w:val="ListParagraph"/>
                              <w:numPr>
                                <w:ilvl w:val="1"/>
                                <w:numId w:val="7"/>
                              </w:numPr>
                              <w:spacing w:after="0" w:line="240" w:lineRule="auto"/>
                              <w:rPr>
                                <w:rFonts w:ascii="Arial" w:hAnsi="Arial" w:cs="Arial"/>
                                <w:i/>
                              </w:rPr>
                            </w:pPr>
                            <w:r w:rsidRPr="006F3D7A">
                              <w:rPr>
                                <w:rFonts w:ascii="Arial" w:hAnsi="Arial" w:cs="Arial"/>
                                <w:i/>
                              </w:rPr>
                              <w:t xml:space="preserve">No page </w:t>
                            </w:r>
                            <w:proofErr w:type="gramStart"/>
                            <w:r w:rsidRPr="006F3D7A">
                              <w:rPr>
                                <w:rFonts w:ascii="Arial" w:hAnsi="Arial" w:cs="Arial"/>
                                <w:i/>
                              </w:rPr>
                              <w:t>limit</w:t>
                            </w:r>
                            <w:proofErr w:type="gramEnd"/>
                          </w:p>
                          <w:p w14:paraId="0D61900B" w14:textId="77777777" w:rsidR="00830A9E" w:rsidRPr="006F3D7A" w:rsidRDefault="00830A9E" w:rsidP="00830A9E">
                            <w:pPr>
                              <w:pStyle w:val="ListParagraph"/>
                              <w:numPr>
                                <w:ilvl w:val="1"/>
                                <w:numId w:val="7"/>
                              </w:numPr>
                              <w:spacing w:after="0" w:line="240" w:lineRule="auto"/>
                              <w:rPr>
                                <w:rFonts w:ascii="Arial" w:hAnsi="Arial" w:cs="Arial"/>
                                <w:i/>
                              </w:rPr>
                            </w:pPr>
                            <w:r w:rsidRPr="006F3D7A">
                              <w:rPr>
                                <w:rFonts w:ascii="Arial" w:hAnsi="Arial" w:cs="Arial"/>
                                <w:i/>
                              </w:rPr>
                              <w:t>Margins min. 0.5”</w:t>
                            </w:r>
                          </w:p>
                          <w:p w14:paraId="0B2EB9F4" w14:textId="3B1E278C" w:rsidR="00F85E88" w:rsidRPr="006F3D7A" w:rsidRDefault="00626202" w:rsidP="00D17A95">
                            <w:pPr>
                              <w:pStyle w:val="ListParagraph"/>
                              <w:numPr>
                                <w:ilvl w:val="1"/>
                                <w:numId w:val="7"/>
                              </w:numPr>
                              <w:spacing w:after="0" w:line="240" w:lineRule="auto"/>
                              <w:rPr>
                                <w:rFonts w:ascii="Arial" w:hAnsi="Arial" w:cs="Arial"/>
                                <w:i/>
                              </w:rPr>
                            </w:pPr>
                            <w:r w:rsidRPr="006F3D7A">
                              <w:rPr>
                                <w:rFonts w:ascii="Arial" w:hAnsi="Arial" w:cs="Arial"/>
                                <w:i/>
                              </w:rPr>
                              <w:t>NIH-recommended</w:t>
                            </w:r>
                            <w:r w:rsidR="00F85E88" w:rsidRPr="006F3D7A">
                              <w:rPr>
                                <w:rFonts w:ascii="Arial" w:hAnsi="Arial" w:cs="Arial"/>
                                <w:i/>
                              </w:rPr>
                              <w:t xml:space="preserve"> </w:t>
                            </w:r>
                            <w:r w:rsidR="00830A9E" w:rsidRPr="006F3D7A">
                              <w:rPr>
                                <w:rFonts w:ascii="Arial" w:hAnsi="Arial" w:cs="Arial"/>
                                <w:i/>
                              </w:rPr>
                              <w:t>fonts</w:t>
                            </w:r>
                            <w:r w:rsidR="00F85E88" w:rsidRPr="006F3D7A">
                              <w:rPr>
                                <w:rFonts w:ascii="Arial" w:hAnsi="Arial" w:cs="Arial"/>
                                <w:i/>
                              </w:rPr>
                              <w:t>:</w:t>
                            </w:r>
                            <w:r w:rsidR="00205034" w:rsidRPr="006F3D7A">
                              <w:rPr>
                                <w:rFonts w:ascii="Arial" w:hAnsi="Arial" w:cs="Arial"/>
                                <w:i/>
                              </w:rPr>
                              <w:t xml:space="preserve"> </w:t>
                            </w:r>
                            <w:r w:rsidR="00F85E88" w:rsidRPr="006F3D7A">
                              <w:rPr>
                                <w:rFonts w:ascii="Arial" w:hAnsi="Arial" w:cs="Arial"/>
                                <w:i/>
                              </w:rPr>
                              <w:t>Arial, Georgia, Helvetica, Palatino Linotype</w:t>
                            </w:r>
                          </w:p>
                          <w:p w14:paraId="00354EB5" w14:textId="396F4175" w:rsidR="00205034" w:rsidRPr="006F3D7A" w:rsidRDefault="00205034" w:rsidP="00D17A95">
                            <w:pPr>
                              <w:pStyle w:val="ListParagraph"/>
                              <w:numPr>
                                <w:ilvl w:val="0"/>
                                <w:numId w:val="7"/>
                              </w:numPr>
                              <w:spacing w:after="0" w:line="240" w:lineRule="auto"/>
                              <w:ind w:left="360"/>
                              <w:rPr>
                                <w:rFonts w:ascii="Arial" w:hAnsi="Arial" w:cs="Arial"/>
                                <w:b/>
                                <w:i/>
                              </w:rPr>
                            </w:pPr>
                            <w:r w:rsidRPr="006F3D7A">
                              <w:rPr>
                                <w:rFonts w:ascii="Arial" w:hAnsi="Arial" w:cs="Arial"/>
                                <w:b/>
                                <w:i/>
                              </w:rPr>
                              <w:t>Content:</w:t>
                            </w:r>
                          </w:p>
                          <w:p w14:paraId="7C2EFBAB" w14:textId="2D077FE4" w:rsidR="00D17A95" w:rsidRPr="006F3D7A" w:rsidRDefault="00D17A95" w:rsidP="00D17A95">
                            <w:pPr>
                              <w:pStyle w:val="ListParagraph"/>
                              <w:numPr>
                                <w:ilvl w:val="1"/>
                                <w:numId w:val="7"/>
                              </w:numPr>
                              <w:spacing w:after="0" w:line="240" w:lineRule="auto"/>
                              <w:rPr>
                                <w:rFonts w:ascii="Arial" w:hAnsi="Arial" w:cs="Arial"/>
                                <w:i/>
                              </w:rPr>
                            </w:pPr>
                            <w:r w:rsidRPr="006F3D7A">
                              <w:rPr>
                                <w:rFonts w:ascii="Arial" w:hAnsi="Arial" w:cs="Arial"/>
                                <w:i/>
                              </w:rPr>
                              <w:t>DSMP must be commensurate with the risks of the trial and its size and complexity</w:t>
                            </w:r>
                          </w:p>
                          <w:p w14:paraId="13C21829" w14:textId="61F878FF" w:rsidR="00D17A95" w:rsidRPr="006F3D7A" w:rsidRDefault="00D17A95" w:rsidP="00D17A95">
                            <w:pPr>
                              <w:pStyle w:val="ListParagraph"/>
                              <w:numPr>
                                <w:ilvl w:val="1"/>
                                <w:numId w:val="7"/>
                              </w:numPr>
                              <w:spacing w:after="0" w:line="240" w:lineRule="auto"/>
                              <w:rPr>
                                <w:rFonts w:ascii="Arial" w:hAnsi="Arial" w:cs="Arial"/>
                                <w:i/>
                              </w:rPr>
                            </w:pPr>
                            <w:r w:rsidRPr="006F3D7A">
                              <w:rPr>
                                <w:rFonts w:ascii="Arial" w:hAnsi="Arial" w:cs="Arial"/>
                                <w:i/>
                              </w:rPr>
                              <w:t xml:space="preserve">Provide a description of the proposed DSMP </w:t>
                            </w:r>
                          </w:p>
                          <w:p w14:paraId="733FDF7D" w14:textId="77777777" w:rsidR="00626202" w:rsidRPr="006F3D7A" w:rsidRDefault="00626202" w:rsidP="00626202">
                            <w:pPr>
                              <w:pStyle w:val="ListParagraph"/>
                              <w:numPr>
                                <w:ilvl w:val="1"/>
                                <w:numId w:val="7"/>
                              </w:numPr>
                              <w:spacing w:after="0" w:line="240" w:lineRule="auto"/>
                              <w:rPr>
                                <w:rFonts w:ascii="Arial" w:hAnsi="Arial" w:cs="Arial"/>
                                <w:i/>
                              </w:rPr>
                            </w:pPr>
                            <w:r w:rsidRPr="006F3D7A">
                              <w:rPr>
                                <w:rFonts w:ascii="Arial" w:hAnsi="Arial" w:cs="Arial"/>
                                <w:i/>
                              </w:rPr>
                              <w:t>Address all instructions below</w:t>
                            </w:r>
                          </w:p>
                          <w:p w14:paraId="1446B5E4" w14:textId="3AC22387" w:rsidR="00D17A95" w:rsidRPr="006F3D7A" w:rsidRDefault="00D17A95" w:rsidP="00D17A95">
                            <w:pPr>
                              <w:pStyle w:val="ListParagraph"/>
                              <w:numPr>
                                <w:ilvl w:val="1"/>
                                <w:numId w:val="7"/>
                              </w:numPr>
                              <w:spacing w:after="0" w:line="240" w:lineRule="auto"/>
                              <w:rPr>
                                <w:rFonts w:ascii="Arial" w:hAnsi="Arial" w:cs="Arial"/>
                                <w:i/>
                              </w:rPr>
                            </w:pPr>
                            <w:r w:rsidRPr="006F3D7A">
                              <w:rPr>
                                <w:rFonts w:ascii="Arial" w:hAnsi="Arial" w:cs="Arial"/>
                                <w:i/>
                              </w:rPr>
                              <w:t xml:space="preserve">For cancer studies, contact JCCC for guidance: </w:t>
                            </w:r>
                            <w:hyperlink r:id="rId9" w:history="1">
                              <w:r w:rsidRPr="006F3D7A">
                                <w:rPr>
                                  <w:rStyle w:val="Hyperlink"/>
                                  <w:rFonts w:ascii="Arial" w:hAnsi="Arial" w:cs="Arial"/>
                                  <w:i/>
                                </w:rPr>
                                <w:t>jcccorc@mednet.ucla.edu</w:t>
                              </w:r>
                            </w:hyperlink>
                          </w:p>
                          <w:p w14:paraId="152E4B67" w14:textId="74C9320A" w:rsidR="00D17A95" w:rsidRPr="006F3D7A" w:rsidRDefault="00D17A95" w:rsidP="00D17A95">
                            <w:pPr>
                              <w:pStyle w:val="ListParagraph"/>
                              <w:numPr>
                                <w:ilvl w:val="1"/>
                                <w:numId w:val="7"/>
                              </w:numPr>
                              <w:spacing w:after="0" w:line="240" w:lineRule="auto"/>
                              <w:rPr>
                                <w:rFonts w:ascii="Arial" w:hAnsi="Arial" w:cs="Arial"/>
                                <w:i/>
                              </w:rPr>
                            </w:pPr>
                            <w:r w:rsidRPr="006F3D7A">
                              <w:rPr>
                                <w:rFonts w:ascii="Arial" w:hAnsi="Arial" w:cs="Arial"/>
                                <w:i/>
                              </w:rPr>
                              <w:t xml:space="preserve">For non-cancer studies, contact CTSI for guidance: </w:t>
                            </w:r>
                            <w:hyperlink r:id="rId10" w:history="1">
                              <w:r w:rsidRPr="006F3D7A">
                                <w:rPr>
                                  <w:rStyle w:val="Hyperlink"/>
                                  <w:rFonts w:ascii="Arial" w:hAnsi="Arial" w:cs="Arial"/>
                                  <w:i/>
                                </w:rPr>
                                <w:t>ctsiora@mednet.ucla.edu</w:t>
                              </w:r>
                            </w:hyperlink>
                            <w:r w:rsidRPr="006F3D7A">
                              <w:rPr>
                                <w:rFonts w:ascii="Arial" w:hAnsi="Arial" w:cs="Arial"/>
                                <w:i/>
                                <w:color w:val="347BAE"/>
                              </w:rPr>
                              <w:t xml:space="preserve"> </w:t>
                            </w:r>
                          </w:p>
                          <w:p w14:paraId="3FF4F3DE" w14:textId="027A991C" w:rsidR="00205034" w:rsidRPr="006F3D7A" w:rsidRDefault="00205034" w:rsidP="00D17A95">
                            <w:pPr>
                              <w:pStyle w:val="ListParagraph"/>
                              <w:numPr>
                                <w:ilvl w:val="0"/>
                                <w:numId w:val="7"/>
                              </w:numPr>
                              <w:spacing w:after="0" w:line="240" w:lineRule="auto"/>
                              <w:ind w:left="360"/>
                              <w:rPr>
                                <w:rFonts w:ascii="Arial" w:hAnsi="Arial" w:cs="Arial"/>
                                <w:i/>
                              </w:rPr>
                            </w:pPr>
                            <w:r w:rsidRPr="006F3D7A">
                              <w:rPr>
                                <w:rFonts w:ascii="Arial" w:hAnsi="Arial" w:cs="Arial"/>
                                <w:i/>
                              </w:rPr>
                              <w:t>When the form is complete:</w:t>
                            </w:r>
                          </w:p>
                          <w:p w14:paraId="34506EA9" w14:textId="136D03FC" w:rsidR="00205034" w:rsidRPr="006F3D7A" w:rsidRDefault="00830A9E" w:rsidP="00D17A95">
                            <w:pPr>
                              <w:pStyle w:val="ListParagraph"/>
                              <w:numPr>
                                <w:ilvl w:val="1"/>
                                <w:numId w:val="7"/>
                              </w:numPr>
                              <w:spacing w:after="0" w:line="240" w:lineRule="auto"/>
                              <w:rPr>
                                <w:rFonts w:ascii="Arial" w:hAnsi="Arial" w:cs="Arial"/>
                                <w:i/>
                              </w:rPr>
                            </w:pPr>
                            <w:r w:rsidRPr="006F3D7A">
                              <w:rPr>
                                <w:rFonts w:ascii="Arial" w:hAnsi="Arial" w:cs="Arial"/>
                                <w:i/>
                              </w:rPr>
                              <w:t>Remove this b</w:t>
                            </w:r>
                            <w:r w:rsidR="00205034" w:rsidRPr="006F3D7A">
                              <w:rPr>
                                <w:rFonts w:ascii="Arial" w:hAnsi="Arial" w:cs="Arial"/>
                                <w:i/>
                              </w:rPr>
                              <w:t>ox</w:t>
                            </w:r>
                          </w:p>
                          <w:p w14:paraId="1F169C73" w14:textId="24FD1D26" w:rsidR="00205034" w:rsidRPr="006F3D7A" w:rsidRDefault="00205034" w:rsidP="00D17A95">
                            <w:pPr>
                              <w:pStyle w:val="ListParagraph"/>
                              <w:numPr>
                                <w:ilvl w:val="1"/>
                                <w:numId w:val="7"/>
                              </w:numPr>
                              <w:spacing w:after="0" w:line="240" w:lineRule="auto"/>
                              <w:rPr>
                                <w:rFonts w:ascii="Arial" w:hAnsi="Arial" w:cs="Arial"/>
                                <w:i/>
                              </w:rPr>
                            </w:pPr>
                            <w:r w:rsidRPr="006F3D7A">
                              <w:rPr>
                                <w:rFonts w:ascii="Arial" w:hAnsi="Arial" w:cs="Arial"/>
                                <w:i/>
                              </w:rPr>
                              <w:t>Save file as “3.3 Data and Safety Monitoring Plan”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FC8952" id="_x0000_t202" coordsize="21600,21600" o:spt="202" path="m,l,21600r21600,l21600,xe">
                <v:stroke joinstyle="miter"/>
                <v:path gradientshapeok="t" o:connecttype="rect"/>
              </v:shapetype>
              <v:shape id="Text Box 1" o:spid="_x0000_s1026" type="#_x0000_t202" style="position:absolute;margin-left:31.5pt;margin-top:7.85pt;width:486pt;height:27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" strokeweight="2.25pt">
                <v:textbox>
                  <w:txbxContent>
                    <w:p w14:paraId="34733374" w14:textId="0B1AA31E" w:rsidR="006F3D7A" w:rsidRDefault="00DA18ED" w:rsidP="00D17A95">
                      <w:pPr>
                        <w:spacing w:after="0" w:line="240" w:lineRule="auto"/>
                        <w:rPr>
                          <w:rFonts w:ascii="Arial" w:hAnsi="Arial" w:cs="Arial"/>
                          <w:b/>
                          <w:i/>
                        </w:rPr>
                      </w:pPr>
                      <w:r>
                        <w:rPr>
                          <w:noProof/>
                        </w:rPr>
                        <w:drawing>
                          <wp:inline distT="0" distB="0" distL="0" distR="0" wp14:anchorId="59FBEDFF" wp14:editId="30E63265">
                            <wp:extent cx="1104900" cy="494665"/>
                            <wp:effectExtent l="0" t="0" r="0" b="635"/>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close up of a 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104900" cy="494665"/>
                                    </a:xfrm>
                                    <a:prstGeom prst="rect">
                                      <a:avLst/>
                                    </a:prstGeom>
                                  </pic:spPr>
                                </pic:pic>
                              </a:graphicData>
                            </a:graphic>
                          </wp:inline>
                        </w:drawing>
                      </w:r>
                    </w:p>
                    <w:p w14:paraId="389B6DAA" w14:textId="77777777" w:rsidR="006F3D7A" w:rsidRDefault="006F3D7A" w:rsidP="00D17A95">
                      <w:pPr>
                        <w:spacing w:after="0" w:line="240" w:lineRule="auto"/>
                        <w:rPr>
                          <w:rFonts w:ascii="Arial" w:hAnsi="Arial" w:cs="Arial"/>
                          <w:b/>
                          <w:i/>
                        </w:rPr>
                      </w:pPr>
                    </w:p>
                    <w:p w14:paraId="12D53600" w14:textId="04365BFA" w:rsidR="00205034" w:rsidRPr="006F3D7A" w:rsidRDefault="00205034" w:rsidP="00D17A95">
                      <w:pPr>
                        <w:spacing w:after="0" w:line="240" w:lineRule="auto"/>
                        <w:rPr>
                          <w:rFonts w:ascii="Arial" w:hAnsi="Arial" w:cs="Arial"/>
                          <w:b/>
                          <w:i/>
                        </w:rPr>
                      </w:pPr>
                      <w:r w:rsidRPr="006F3D7A">
                        <w:rPr>
                          <w:rFonts w:ascii="Arial" w:hAnsi="Arial" w:cs="Arial"/>
                          <w:b/>
                          <w:i/>
                        </w:rPr>
                        <w:t>Guidelines</w:t>
                      </w:r>
                    </w:p>
                    <w:p w14:paraId="701D1155" w14:textId="4A04759A" w:rsidR="00205034" w:rsidRPr="006F3D7A" w:rsidRDefault="00205034" w:rsidP="00205034">
                      <w:pPr>
                        <w:pStyle w:val="ListParagraph"/>
                        <w:numPr>
                          <w:ilvl w:val="0"/>
                          <w:numId w:val="7"/>
                        </w:numPr>
                        <w:spacing w:after="0" w:line="240" w:lineRule="auto"/>
                        <w:ind w:left="360"/>
                        <w:rPr>
                          <w:rFonts w:ascii="Arial" w:hAnsi="Arial" w:cs="Arial"/>
                          <w:i/>
                        </w:rPr>
                      </w:pPr>
                      <w:r w:rsidRPr="006F3D7A">
                        <w:rPr>
                          <w:rFonts w:ascii="Arial" w:hAnsi="Arial" w:cs="Arial"/>
                          <w:i/>
                        </w:rPr>
                        <w:t xml:space="preserve">Required for </w:t>
                      </w:r>
                      <w:r w:rsidR="00626202" w:rsidRPr="006F3D7A">
                        <w:rPr>
                          <w:rFonts w:ascii="Arial" w:hAnsi="Arial" w:cs="Arial"/>
                          <w:i/>
                        </w:rPr>
                        <w:t>c</w:t>
                      </w:r>
                      <w:r w:rsidRPr="006F3D7A">
                        <w:rPr>
                          <w:rFonts w:ascii="Arial" w:hAnsi="Arial" w:cs="Arial"/>
                          <w:i/>
                        </w:rPr>
                        <w:t xml:space="preserve">linical </w:t>
                      </w:r>
                      <w:r w:rsidR="00626202" w:rsidRPr="006F3D7A">
                        <w:rPr>
                          <w:rFonts w:ascii="Arial" w:hAnsi="Arial" w:cs="Arial"/>
                          <w:i/>
                        </w:rPr>
                        <w:t>t</w:t>
                      </w:r>
                      <w:r w:rsidRPr="006F3D7A">
                        <w:rPr>
                          <w:rFonts w:ascii="Arial" w:hAnsi="Arial" w:cs="Arial"/>
                          <w:i/>
                        </w:rPr>
                        <w:t xml:space="preserve">rials, </w:t>
                      </w:r>
                      <w:r w:rsidR="00626202" w:rsidRPr="006F3D7A">
                        <w:rPr>
                          <w:rFonts w:ascii="Arial" w:hAnsi="Arial" w:cs="Arial"/>
                          <w:i/>
                        </w:rPr>
                        <w:t>o</w:t>
                      </w:r>
                      <w:r w:rsidRPr="006F3D7A">
                        <w:rPr>
                          <w:rFonts w:ascii="Arial" w:hAnsi="Arial" w:cs="Arial"/>
                          <w:i/>
                        </w:rPr>
                        <w:t>ptional for other human subject studies</w:t>
                      </w:r>
                    </w:p>
                    <w:p w14:paraId="15F3D45C" w14:textId="77777777" w:rsidR="00205034" w:rsidRPr="006F3D7A" w:rsidRDefault="00205034" w:rsidP="00F85E88">
                      <w:pPr>
                        <w:pStyle w:val="ListParagraph"/>
                        <w:numPr>
                          <w:ilvl w:val="0"/>
                          <w:numId w:val="7"/>
                        </w:numPr>
                        <w:spacing w:after="0" w:line="240" w:lineRule="auto"/>
                        <w:ind w:left="360"/>
                        <w:rPr>
                          <w:rFonts w:ascii="Arial" w:hAnsi="Arial" w:cs="Arial"/>
                          <w:b/>
                          <w:i/>
                        </w:rPr>
                      </w:pPr>
                      <w:r w:rsidRPr="006F3D7A">
                        <w:rPr>
                          <w:rFonts w:ascii="Arial" w:hAnsi="Arial" w:cs="Arial"/>
                          <w:b/>
                          <w:i/>
                        </w:rPr>
                        <w:t>Format:</w:t>
                      </w:r>
                    </w:p>
                    <w:p w14:paraId="1FCC64D6" w14:textId="34E0C8BB" w:rsidR="00F85E88" w:rsidRPr="006F3D7A" w:rsidRDefault="00F85E88" w:rsidP="00D17A95">
                      <w:pPr>
                        <w:pStyle w:val="ListParagraph"/>
                        <w:numPr>
                          <w:ilvl w:val="1"/>
                          <w:numId w:val="7"/>
                        </w:numPr>
                        <w:spacing w:after="0" w:line="240" w:lineRule="auto"/>
                        <w:rPr>
                          <w:rFonts w:ascii="Arial" w:hAnsi="Arial" w:cs="Arial"/>
                          <w:i/>
                        </w:rPr>
                      </w:pPr>
                      <w:r w:rsidRPr="006F3D7A">
                        <w:rPr>
                          <w:rFonts w:ascii="Arial" w:hAnsi="Arial" w:cs="Arial"/>
                          <w:i/>
                        </w:rPr>
                        <w:t xml:space="preserve">No page </w:t>
                      </w:r>
                      <w:proofErr w:type="gramStart"/>
                      <w:r w:rsidRPr="006F3D7A">
                        <w:rPr>
                          <w:rFonts w:ascii="Arial" w:hAnsi="Arial" w:cs="Arial"/>
                          <w:i/>
                        </w:rPr>
                        <w:t>limit</w:t>
                      </w:r>
                      <w:proofErr w:type="gramEnd"/>
                    </w:p>
                    <w:p w14:paraId="0D61900B" w14:textId="77777777" w:rsidR="00830A9E" w:rsidRPr="006F3D7A" w:rsidRDefault="00830A9E" w:rsidP="00830A9E">
                      <w:pPr>
                        <w:pStyle w:val="ListParagraph"/>
                        <w:numPr>
                          <w:ilvl w:val="1"/>
                          <w:numId w:val="7"/>
                        </w:numPr>
                        <w:spacing w:after="0" w:line="240" w:lineRule="auto"/>
                        <w:rPr>
                          <w:rFonts w:ascii="Arial" w:hAnsi="Arial" w:cs="Arial"/>
                          <w:i/>
                        </w:rPr>
                      </w:pPr>
                      <w:r w:rsidRPr="006F3D7A">
                        <w:rPr>
                          <w:rFonts w:ascii="Arial" w:hAnsi="Arial" w:cs="Arial"/>
                          <w:i/>
                        </w:rPr>
                        <w:t>Margins min. 0.5”</w:t>
                      </w:r>
                    </w:p>
                    <w:p w14:paraId="0B2EB9F4" w14:textId="3B1E278C" w:rsidR="00F85E88" w:rsidRPr="006F3D7A" w:rsidRDefault="00626202" w:rsidP="00D17A95">
                      <w:pPr>
                        <w:pStyle w:val="ListParagraph"/>
                        <w:numPr>
                          <w:ilvl w:val="1"/>
                          <w:numId w:val="7"/>
                        </w:numPr>
                        <w:spacing w:after="0" w:line="240" w:lineRule="auto"/>
                        <w:rPr>
                          <w:rFonts w:ascii="Arial" w:hAnsi="Arial" w:cs="Arial"/>
                          <w:i/>
                        </w:rPr>
                      </w:pPr>
                      <w:r w:rsidRPr="006F3D7A">
                        <w:rPr>
                          <w:rFonts w:ascii="Arial" w:hAnsi="Arial" w:cs="Arial"/>
                          <w:i/>
                        </w:rPr>
                        <w:t>NIH-recommended</w:t>
                      </w:r>
                      <w:r w:rsidR="00F85E88" w:rsidRPr="006F3D7A">
                        <w:rPr>
                          <w:rFonts w:ascii="Arial" w:hAnsi="Arial" w:cs="Arial"/>
                          <w:i/>
                        </w:rPr>
                        <w:t xml:space="preserve"> </w:t>
                      </w:r>
                      <w:r w:rsidR="00830A9E" w:rsidRPr="006F3D7A">
                        <w:rPr>
                          <w:rFonts w:ascii="Arial" w:hAnsi="Arial" w:cs="Arial"/>
                          <w:i/>
                        </w:rPr>
                        <w:t>fonts</w:t>
                      </w:r>
                      <w:r w:rsidR="00F85E88" w:rsidRPr="006F3D7A">
                        <w:rPr>
                          <w:rFonts w:ascii="Arial" w:hAnsi="Arial" w:cs="Arial"/>
                          <w:i/>
                        </w:rPr>
                        <w:t>:</w:t>
                      </w:r>
                      <w:r w:rsidR="00205034" w:rsidRPr="006F3D7A">
                        <w:rPr>
                          <w:rFonts w:ascii="Arial" w:hAnsi="Arial" w:cs="Arial"/>
                          <w:i/>
                        </w:rPr>
                        <w:t xml:space="preserve"> </w:t>
                      </w:r>
                      <w:r w:rsidR="00F85E88" w:rsidRPr="006F3D7A">
                        <w:rPr>
                          <w:rFonts w:ascii="Arial" w:hAnsi="Arial" w:cs="Arial"/>
                          <w:i/>
                        </w:rPr>
                        <w:t>Arial, Georgia, Helvetica, Palatino Linotype</w:t>
                      </w:r>
                    </w:p>
                    <w:p w14:paraId="00354EB5" w14:textId="396F4175" w:rsidR="00205034" w:rsidRPr="006F3D7A" w:rsidRDefault="00205034" w:rsidP="00D17A95">
                      <w:pPr>
                        <w:pStyle w:val="ListParagraph"/>
                        <w:numPr>
                          <w:ilvl w:val="0"/>
                          <w:numId w:val="7"/>
                        </w:numPr>
                        <w:spacing w:after="0" w:line="240" w:lineRule="auto"/>
                        <w:ind w:left="360"/>
                        <w:rPr>
                          <w:rFonts w:ascii="Arial" w:hAnsi="Arial" w:cs="Arial"/>
                          <w:b/>
                          <w:i/>
                        </w:rPr>
                      </w:pPr>
                      <w:r w:rsidRPr="006F3D7A">
                        <w:rPr>
                          <w:rFonts w:ascii="Arial" w:hAnsi="Arial" w:cs="Arial"/>
                          <w:b/>
                          <w:i/>
                        </w:rPr>
                        <w:t>Content:</w:t>
                      </w:r>
                    </w:p>
                    <w:p w14:paraId="7C2EFBAB" w14:textId="2D077FE4" w:rsidR="00D17A95" w:rsidRPr="006F3D7A" w:rsidRDefault="00D17A95" w:rsidP="00D17A95">
                      <w:pPr>
                        <w:pStyle w:val="ListParagraph"/>
                        <w:numPr>
                          <w:ilvl w:val="1"/>
                          <w:numId w:val="7"/>
                        </w:numPr>
                        <w:spacing w:after="0" w:line="240" w:lineRule="auto"/>
                        <w:rPr>
                          <w:rFonts w:ascii="Arial" w:hAnsi="Arial" w:cs="Arial"/>
                          <w:i/>
                        </w:rPr>
                      </w:pPr>
                      <w:r w:rsidRPr="006F3D7A">
                        <w:rPr>
                          <w:rFonts w:ascii="Arial" w:hAnsi="Arial" w:cs="Arial"/>
                          <w:i/>
                        </w:rPr>
                        <w:t>DSMP must be commensurate with the risks of the trial and its size and complexity</w:t>
                      </w:r>
                    </w:p>
                    <w:p w14:paraId="13C21829" w14:textId="61F878FF" w:rsidR="00D17A95" w:rsidRPr="006F3D7A" w:rsidRDefault="00D17A95" w:rsidP="00D17A95">
                      <w:pPr>
                        <w:pStyle w:val="ListParagraph"/>
                        <w:numPr>
                          <w:ilvl w:val="1"/>
                          <w:numId w:val="7"/>
                        </w:numPr>
                        <w:spacing w:after="0" w:line="240" w:lineRule="auto"/>
                        <w:rPr>
                          <w:rFonts w:ascii="Arial" w:hAnsi="Arial" w:cs="Arial"/>
                          <w:i/>
                        </w:rPr>
                      </w:pPr>
                      <w:r w:rsidRPr="006F3D7A">
                        <w:rPr>
                          <w:rFonts w:ascii="Arial" w:hAnsi="Arial" w:cs="Arial"/>
                          <w:i/>
                        </w:rPr>
                        <w:t xml:space="preserve">Provide a description of the proposed DSMP </w:t>
                      </w:r>
                    </w:p>
                    <w:p w14:paraId="733FDF7D" w14:textId="77777777" w:rsidR="00626202" w:rsidRPr="006F3D7A" w:rsidRDefault="00626202" w:rsidP="00626202">
                      <w:pPr>
                        <w:pStyle w:val="ListParagraph"/>
                        <w:numPr>
                          <w:ilvl w:val="1"/>
                          <w:numId w:val="7"/>
                        </w:numPr>
                        <w:spacing w:after="0" w:line="240" w:lineRule="auto"/>
                        <w:rPr>
                          <w:rFonts w:ascii="Arial" w:hAnsi="Arial" w:cs="Arial"/>
                          <w:i/>
                        </w:rPr>
                      </w:pPr>
                      <w:r w:rsidRPr="006F3D7A">
                        <w:rPr>
                          <w:rFonts w:ascii="Arial" w:hAnsi="Arial" w:cs="Arial"/>
                          <w:i/>
                        </w:rPr>
                        <w:t>Address all instructions below</w:t>
                      </w:r>
                    </w:p>
                    <w:p w14:paraId="1446B5E4" w14:textId="3AC22387" w:rsidR="00D17A95" w:rsidRPr="006F3D7A" w:rsidRDefault="00D17A95" w:rsidP="00D17A95">
                      <w:pPr>
                        <w:pStyle w:val="ListParagraph"/>
                        <w:numPr>
                          <w:ilvl w:val="1"/>
                          <w:numId w:val="7"/>
                        </w:numPr>
                        <w:spacing w:after="0" w:line="240" w:lineRule="auto"/>
                        <w:rPr>
                          <w:rFonts w:ascii="Arial" w:hAnsi="Arial" w:cs="Arial"/>
                          <w:i/>
                        </w:rPr>
                      </w:pPr>
                      <w:r w:rsidRPr="006F3D7A">
                        <w:rPr>
                          <w:rFonts w:ascii="Arial" w:hAnsi="Arial" w:cs="Arial"/>
                          <w:i/>
                        </w:rPr>
                        <w:t xml:space="preserve">For cancer studies, contact JCCC for guidance: </w:t>
                      </w:r>
                      <w:hyperlink r:id="rId11" w:history="1">
                        <w:r w:rsidRPr="006F3D7A">
                          <w:rPr>
                            <w:rStyle w:val="Hyperlink"/>
                            <w:rFonts w:ascii="Arial" w:hAnsi="Arial" w:cs="Arial"/>
                            <w:i/>
                          </w:rPr>
                          <w:t>jcccorc@mednet.ucla.edu</w:t>
                        </w:r>
                      </w:hyperlink>
                    </w:p>
                    <w:p w14:paraId="152E4B67" w14:textId="74C9320A" w:rsidR="00D17A95" w:rsidRPr="006F3D7A" w:rsidRDefault="00D17A95" w:rsidP="00D17A95">
                      <w:pPr>
                        <w:pStyle w:val="ListParagraph"/>
                        <w:numPr>
                          <w:ilvl w:val="1"/>
                          <w:numId w:val="7"/>
                        </w:numPr>
                        <w:spacing w:after="0" w:line="240" w:lineRule="auto"/>
                        <w:rPr>
                          <w:rFonts w:ascii="Arial" w:hAnsi="Arial" w:cs="Arial"/>
                          <w:i/>
                        </w:rPr>
                      </w:pPr>
                      <w:r w:rsidRPr="006F3D7A">
                        <w:rPr>
                          <w:rFonts w:ascii="Arial" w:hAnsi="Arial" w:cs="Arial"/>
                          <w:i/>
                        </w:rPr>
                        <w:t xml:space="preserve">For non-cancer studies, contact CTSI for guidance: </w:t>
                      </w:r>
                      <w:hyperlink r:id="rId12" w:history="1">
                        <w:r w:rsidRPr="006F3D7A">
                          <w:rPr>
                            <w:rStyle w:val="Hyperlink"/>
                            <w:rFonts w:ascii="Arial" w:hAnsi="Arial" w:cs="Arial"/>
                            <w:i/>
                          </w:rPr>
                          <w:t>ctsiora@mednet.ucla.edu</w:t>
                        </w:r>
                      </w:hyperlink>
                      <w:r w:rsidRPr="006F3D7A">
                        <w:rPr>
                          <w:rFonts w:ascii="Arial" w:hAnsi="Arial" w:cs="Arial"/>
                          <w:i/>
                          <w:color w:val="347BAE"/>
                        </w:rPr>
                        <w:t xml:space="preserve"> </w:t>
                      </w:r>
                    </w:p>
                    <w:p w14:paraId="3FF4F3DE" w14:textId="027A991C" w:rsidR="00205034" w:rsidRPr="006F3D7A" w:rsidRDefault="00205034" w:rsidP="00D17A95">
                      <w:pPr>
                        <w:pStyle w:val="ListParagraph"/>
                        <w:numPr>
                          <w:ilvl w:val="0"/>
                          <w:numId w:val="7"/>
                        </w:numPr>
                        <w:spacing w:after="0" w:line="240" w:lineRule="auto"/>
                        <w:ind w:left="360"/>
                        <w:rPr>
                          <w:rFonts w:ascii="Arial" w:hAnsi="Arial" w:cs="Arial"/>
                          <w:i/>
                        </w:rPr>
                      </w:pPr>
                      <w:r w:rsidRPr="006F3D7A">
                        <w:rPr>
                          <w:rFonts w:ascii="Arial" w:hAnsi="Arial" w:cs="Arial"/>
                          <w:i/>
                        </w:rPr>
                        <w:t>When the form is complete:</w:t>
                      </w:r>
                    </w:p>
                    <w:p w14:paraId="34506EA9" w14:textId="136D03FC" w:rsidR="00205034" w:rsidRPr="006F3D7A" w:rsidRDefault="00830A9E" w:rsidP="00D17A95">
                      <w:pPr>
                        <w:pStyle w:val="ListParagraph"/>
                        <w:numPr>
                          <w:ilvl w:val="1"/>
                          <w:numId w:val="7"/>
                        </w:numPr>
                        <w:spacing w:after="0" w:line="240" w:lineRule="auto"/>
                        <w:rPr>
                          <w:rFonts w:ascii="Arial" w:hAnsi="Arial" w:cs="Arial"/>
                          <w:i/>
                        </w:rPr>
                      </w:pPr>
                      <w:r w:rsidRPr="006F3D7A">
                        <w:rPr>
                          <w:rFonts w:ascii="Arial" w:hAnsi="Arial" w:cs="Arial"/>
                          <w:i/>
                        </w:rPr>
                        <w:t>Remove this b</w:t>
                      </w:r>
                      <w:r w:rsidR="00205034" w:rsidRPr="006F3D7A">
                        <w:rPr>
                          <w:rFonts w:ascii="Arial" w:hAnsi="Arial" w:cs="Arial"/>
                          <w:i/>
                        </w:rPr>
                        <w:t>ox</w:t>
                      </w:r>
                    </w:p>
                    <w:p w14:paraId="1F169C73" w14:textId="24FD1D26" w:rsidR="00205034" w:rsidRPr="006F3D7A" w:rsidRDefault="00205034" w:rsidP="00D17A95">
                      <w:pPr>
                        <w:pStyle w:val="ListParagraph"/>
                        <w:numPr>
                          <w:ilvl w:val="1"/>
                          <w:numId w:val="7"/>
                        </w:numPr>
                        <w:spacing w:after="0" w:line="240" w:lineRule="auto"/>
                        <w:rPr>
                          <w:rFonts w:ascii="Arial" w:hAnsi="Arial" w:cs="Arial"/>
                          <w:i/>
                        </w:rPr>
                      </w:pPr>
                      <w:r w:rsidRPr="006F3D7A">
                        <w:rPr>
                          <w:rFonts w:ascii="Arial" w:hAnsi="Arial" w:cs="Arial"/>
                          <w:i/>
                        </w:rPr>
                        <w:t>Save file as “3.3 Data and Safety Monitoring Plan”</w:t>
                      </w:r>
                    </w:p>
                  </w:txbxContent>
                </v:textbox>
                <w10:wrap type="tight"/>
              </v:shape>
            </w:pict>
          </mc:Fallback>
        </mc:AlternateContent>
      </w:r>
    </w:p>
    <w:p w14:paraId="40F0E6C8" w14:textId="7A5BDD0B" w:rsidR="00E33224" w:rsidRPr="0017600B" w:rsidRDefault="003C7FF2" w:rsidP="00D17A95">
      <w:pPr>
        <w:spacing w:before="240" w:after="120"/>
        <w:rPr>
          <w:rFonts w:ascii="Arial" w:hAnsi="Arial" w:cs="Arial"/>
        </w:rPr>
      </w:pPr>
      <w:r w:rsidRPr="003C7FF2">
        <w:rPr>
          <w:rFonts w:ascii="Arial" w:hAnsi="Arial" w:cs="Arial"/>
          <w:b/>
        </w:rPr>
        <w:t>Instructions:</w:t>
      </w:r>
      <w:r>
        <w:rPr>
          <w:rFonts w:ascii="Arial" w:hAnsi="Arial" w:cs="Arial"/>
        </w:rPr>
        <w:t xml:space="preserve"> </w:t>
      </w:r>
    </w:p>
    <w:p w14:paraId="7B5B0CD0" w14:textId="2014B44C" w:rsidR="00DA18ED" w:rsidRDefault="00DA18ED" w:rsidP="00D17A95">
      <w:pPr>
        <w:pStyle w:val="ListParagraph"/>
        <w:numPr>
          <w:ilvl w:val="0"/>
          <w:numId w:val="1"/>
        </w:numPr>
        <w:spacing w:after="120"/>
        <w:rPr>
          <w:rFonts w:ascii="Arial" w:hAnsi="Arial" w:cs="Arial"/>
        </w:rPr>
      </w:pPr>
      <w:r>
        <w:rPr>
          <w:rFonts w:ascii="Arial" w:hAnsi="Arial" w:cs="Arial"/>
        </w:rPr>
        <w:t>I</w:t>
      </w:r>
      <w:r w:rsidRPr="00DA18ED">
        <w:rPr>
          <w:rFonts w:ascii="Arial" w:hAnsi="Arial" w:cs="Arial"/>
        </w:rPr>
        <w:t>ndicate</w:t>
      </w:r>
      <w:r>
        <w:rPr>
          <w:rFonts w:ascii="Arial" w:hAnsi="Arial" w:cs="Arial"/>
        </w:rPr>
        <w:t xml:space="preserve"> </w:t>
      </w:r>
      <w:r w:rsidRPr="00DA18ED">
        <w:rPr>
          <w:rFonts w:ascii="Arial" w:hAnsi="Arial" w:cs="Arial"/>
        </w:rPr>
        <w:t>how</w:t>
      </w:r>
      <w:r>
        <w:rPr>
          <w:rFonts w:ascii="Arial" w:hAnsi="Arial" w:cs="Arial"/>
        </w:rPr>
        <w:t xml:space="preserve"> </w:t>
      </w:r>
      <w:r w:rsidRPr="00DA18ED">
        <w:rPr>
          <w:rFonts w:ascii="Arial" w:hAnsi="Arial" w:cs="Arial"/>
        </w:rPr>
        <w:t>many</w:t>
      </w:r>
      <w:r>
        <w:rPr>
          <w:rFonts w:ascii="Arial" w:hAnsi="Arial" w:cs="Arial"/>
        </w:rPr>
        <w:t xml:space="preserve"> </w:t>
      </w:r>
      <w:r w:rsidRPr="00DA18ED">
        <w:rPr>
          <w:rFonts w:ascii="Arial" w:hAnsi="Arial" w:cs="Arial"/>
        </w:rPr>
        <w:t>people</w:t>
      </w:r>
      <w:r>
        <w:rPr>
          <w:rFonts w:ascii="Arial" w:hAnsi="Arial" w:cs="Arial"/>
        </w:rPr>
        <w:t xml:space="preserve"> </w:t>
      </w:r>
      <w:r w:rsidRPr="00DA18ED">
        <w:rPr>
          <w:rFonts w:ascii="Arial" w:hAnsi="Arial" w:cs="Arial"/>
        </w:rPr>
        <w:t>and</w:t>
      </w:r>
      <w:r>
        <w:rPr>
          <w:rFonts w:ascii="Arial" w:hAnsi="Arial" w:cs="Arial"/>
        </w:rPr>
        <w:t xml:space="preserve"> </w:t>
      </w:r>
      <w:r w:rsidRPr="00DA18ED">
        <w:rPr>
          <w:rFonts w:ascii="Arial" w:hAnsi="Arial" w:cs="Arial"/>
        </w:rPr>
        <w:t>what</w:t>
      </w:r>
      <w:r>
        <w:rPr>
          <w:rFonts w:ascii="Arial" w:hAnsi="Arial" w:cs="Arial"/>
        </w:rPr>
        <w:t xml:space="preserve"> </w:t>
      </w:r>
      <w:r w:rsidRPr="00DA18ED">
        <w:rPr>
          <w:rFonts w:ascii="Arial" w:hAnsi="Arial" w:cs="Arial"/>
        </w:rPr>
        <w:t>type</w:t>
      </w:r>
      <w:r>
        <w:rPr>
          <w:rFonts w:ascii="Arial" w:hAnsi="Arial" w:cs="Arial"/>
        </w:rPr>
        <w:t xml:space="preserve"> </w:t>
      </w:r>
      <w:r w:rsidRPr="00DA18ED">
        <w:rPr>
          <w:rFonts w:ascii="Arial" w:hAnsi="Arial" w:cs="Arial"/>
        </w:rPr>
        <w:t>of</w:t>
      </w:r>
      <w:r>
        <w:rPr>
          <w:rFonts w:ascii="Arial" w:hAnsi="Arial" w:cs="Arial"/>
        </w:rPr>
        <w:t xml:space="preserve"> </w:t>
      </w:r>
      <w:r w:rsidRPr="00DA18ED">
        <w:rPr>
          <w:rFonts w:ascii="Arial" w:hAnsi="Arial" w:cs="Arial"/>
        </w:rPr>
        <w:t>entity</w:t>
      </w:r>
      <w:r>
        <w:rPr>
          <w:rFonts w:ascii="Arial" w:hAnsi="Arial" w:cs="Arial"/>
        </w:rPr>
        <w:t xml:space="preserve"> </w:t>
      </w:r>
      <w:r w:rsidRPr="00DA18ED">
        <w:rPr>
          <w:rFonts w:ascii="Arial" w:hAnsi="Arial" w:cs="Arial"/>
        </w:rPr>
        <w:t>will</w:t>
      </w:r>
      <w:r>
        <w:rPr>
          <w:rFonts w:ascii="Arial" w:hAnsi="Arial" w:cs="Arial"/>
        </w:rPr>
        <w:t xml:space="preserve"> </w:t>
      </w:r>
      <w:r w:rsidRPr="00DA18ED">
        <w:rPr>
          <w:rFonts w:ascii="Arial" w:hAnsi="Arial" w:cs="Arial"/>
        </w:rPr>
        <w:t>provide</w:t>
      </w:r>
      <w:r>
        <w:rPr>
          <w:rFonts w:ascii="Arial" w:hAnsi="Arial" w:cs="Arial"/>
        </w:rPr>
        <w:t xml:space="preserve"> </w:t>
      </w:r>
      <w:r w:rsidRPr="00DA18ED">
        <w:rPr>
          <w:rFonts w:ascii="Arial" w:hAnsi="Arial" w:cs="Arial"/>
        </w:rPr>
        <w:t>the</w:t>
      </w:r>
      <w:r>
        <w:rPr>
          <w:rFonts w:ascii="Arial" w:hAnsi="Arial" w:cs="Arial"/>
        </w:rPr>
        <w:t xml:space="preserve"> </w:t>
      </w:r>
      <w:r w:rsidRPr="00DA18ED">
        <w:rPr>
          <w:rFonts w:ascii="Arial" w:hAnsi="Arial" w:cs="Arial"/>
        </w:rPr>
        <w:t>monitoring.</w:t>
      </w:r>
      <w:r>
        <w:rPr>
          <w:rFonts w:ascii="Arial" w:hAnsi="Arial" w:cs="Arial"/>
        </w:rPr>
        <w:t xml:space="preserve"> </w:t>
      </w:r>
      <w:r w:rsidRPr="00DA18ED">
        <w:rPr>
          <w:rFonts w:ascii="Arial" w:hAnsi="Arial" w:cs="Arial"/>
        </w:rPr>
        <w:t>Include</w:t>
      </w:r>
      <w:r>
        <w:rPr>
          <w:rFonts w:ascii="Arial" w:hAnsi="Arial" w:cs="Arial"/>
        </w:rPr>
        <w:t xml:space="preserve"> </w:t>
      </w:r>
      <w:r w:rsidRPr="00DA18ED">
        <w:rPr>
          <w:rFonts w:ascii="Arial" w:hAnsi="Arial" w:cs="Arial"/>
        </w:rPr>
        <w:t>such</w:t>
      </w:r>
      <w:r>
        <w:rPr>
          <w:rFonts w:ascii="Arial" w:hAnsi="Arial" w:cs="Arial"/>
        </w:rPr>
        <w:t xml:space="preserve"> </w:t>
      </w:r>
      <w:r w:rsidRPr="00DA18ED">
        <w:rPr>
          <w:rFonts w:ascii="Arial" w:hAnsi="Arial" w:cs="Arial"/>
        </w:rPr>
        <w:t>details</w:t>
      </w:r>
      <w:r>
        <w:rPr>
          <w:rFonts w:ascii="Arial" w:hAnsi="Arial" w:cs="Arial"/>
        </w:rPr>
        <w:t xml:space="preserve"> </w:t>
      </w:r>
      <w:r w:rsidRPr="00DA18ED">
        <w:rPr>
          <w:rFonts w:ascii="Arial" w:hAnsi="Arial" w:cs="Arial"/>
        </w:rPr>
        <w:t>as</w:t>
      </w:r>
      <w:r>
        <w:rPr>
          <w:rFonts w:ascii="Arial" w:hAnsi="Arial" w:cs="Arial"/>
        </w:rPr>
        <w:t xml:space="preserve"> </w:t>
      </w:r>
      <w:r w:rsidRPr="00DA18ED">
        <w:rPr>
          <w:rFonts w:ascii="Arial" w:hAnsi="Arial" w:cs="Arial"/>
        </w:rPr>
        <w:t>whether</w:t>
      </w:r>
      <w:r>
        <w:rPr>
          <w:rFonts w:ascii="Arial" w:hAnsi="Arial" w:cs="Arial"/>
        </w:rPr>
        <w:t xml:space="preserve"> </w:t>
      </w:r>
      <w:r w:rsidRPr="00DA18ED">
        <w:rPr>
          <w:rFonts w:ascii="Arial" w:hAnsi="Arial" w:cs="Arial"/>
        </w:rPr>
        <w:t>a</w:t>
      </w:r>
      <w:r>
        <w:rPr>
          <w:rFonts w:ascii="Arial" w:hAnsi="Arial" w:cs="Arial"/>
        </w:rPr>
        <w:t xml:space="preserve"> </w:t>
      </w:r>
      <w:r w:rsidRPr="00DA18ED">
        <w:rPr>
          <w:rFonts w:ascii="Arial" w:hAnsi="Arial" w:cs="Arial"/>
        </w:rPr>
        <w:t>single</w:t>
      </w:r>
      <w:r>
        <w:rPr>
          <w:rFonts w:ascii="Arial" w:hAnsi="Arial" w:cs="Arial"/>
        </w:rPr>
        <w:t xml:space="preserve"> </w:t>
      </w:r>
      <w:r w:rsidRPr="00DA18ED">
        <w:rPr>
          <w:rFonts w:ascii="Arial" w:hAnsi="Arial" w:cs="Arial"/>
        </w:rPr>
        <w:t>person,</w:t>
      </w:r>
      <w:r>
        <w:rPr>
          <w:rFonts w:ascii="Arial" w:hAnsi="Arial" w:cs="Arial"/>
        </w:rPr>
        <w:t xml:space="preserve"> </w:t>
      </w:r>
      <w:r w:rsidRPr="00DA18ED">
        <w:rPr>
          <w:rFonts w:ascii="Arial" w:hAnsi="Arial" w:cs="Arial"/>
        </w:rPr>
        <w:t>multiple</w:t>
      </w:r>
      <w:r>
        <w:rPr>
          <w:rFonts w:ascii="Arial" w:hAnsi="Arial" w:cs="Arial"/>
        </w:rPr>
        <w:t xml:space="preserve"> </w:t>
      </w:r>
      <w:r w:rsidRPr="00DA18ED">
        <w:rPr>
          <w:rFonts w:ascii="Arial" w:hAnsi="Arial" w:cs="Arial"/>
        </w:rPr>
        <w:t>people,</w:t>
      </w:r>
      <w:r>
        <w:rPr>
          <w:rFonts w:ascii="Arial" w:hAnsi="Arial" w:cs="Arial"/>
        </w:rPr>
        <w:t xml:space="preserve"> </w:t>
      </w:r>
      <w:r w:rsidRPr="00DA18ED">
        <w:rPr>
          <w:rFonts w:ascii="Arial" w:hAnsi="Arial" w:cs="Arial"/>
        </w:rPr>
        <w:t>or</w:t>
      </w:r>
      <w:r>
        <w:rPr>
          <w:rFonts w:ascii="Arial" w:hAnsi="Arial" w:cs="Arial"/>
        </w:rPr>
        <w:t xml:space="preserve"> </w:t>
      </w:r>
      <w:r w:rsidRPr="00DA18ED">
        <w:rPr>
          <w:rFonts w:ascii="Arial" w:hAnsi="Arial" w:cs="Arial"/>
        </w:rPr>
        <w:t>a</w:t>
      </w:r>
      <w:r>
        <w:rPr>
          <w:rFonts w:ascii="Arial" w:hAnsi="Arial" w:cs="Arial"/>
        </w:rPr>
        <w:t xml:space="preserve"> </w:t>
      </w:r>
      <w:r w:rsidRPr="00DA18ED">
        <w:rPr>
          <w:rFonts w:ascii="Arial" w:hAnsi="Arial" w:cs="Arial"/>
        </w:rPr>
        <w:t>data</w:t>
      </w:r>
      <w:r>
        <w:rPr>
          <w:rFonts w:ascii="Arial" w:hAnsi="Arial" w:cs="Arial"/>
        </w:rPr>
        <w:t xml:space="preserve"> </w:t>
      </w:r>
      <w:r w:rsidRPr="00DA18ED">
        <w:rPr>
          <w:rFonts w:ascii="Arial" w:hAnsi="Arial" w:cs="Arial"/>
        </w:rPr>
        <w:t>safety</w:t>
      </w:r>
      <w:r>
        <w:rPr>
          <w:rFonts w:ascii="Arial" w:hAnsi="Arial" w:cs="Arial"/>
        </w:rPr>
        <w:t xml:space="preserve"> </w:t>
      </w:r>
      <w:r w:rsidRPr="00DA18ED">
        <w:rPr>
          <w:rFonts w:ascii="Arial" w:hAnsi="Arial" w:cs="Arial"/>
        </w:rPr>
        <w:t>monitoring</w:t>
      </w:r>
      <w:r>
        <w:rPr>
          <w:rFonts w:ascii="Arial" w:hAnsi="Arial" w:cs="Arial"/>
        </w:rPr>
        <w:t xml:space="preserve"> </w:t>
      </w:r>
      <w:r w:rsidRPr="00DA18ED">
        <w:rPr>
          <w:rFonts w:ascii="Arial" w:hAnsi="Arial" w:cs="Arial"/>
        </w:rPr>
        <w:t>board</w:t>
      </w:r>
      <w:r>
        <w:rPr>
          <w:rFonts w:ascii="Arial" w:hAnsi="Arial" w:cs="Arial"/>
        </w:rPr>
        <w:t xml:space="preserve"> </w:t>
      </w:r>
      <w:r w:rsidRPr="00DA18ED">
        <w:rPr>
          <w:rFonts w:ascii="Arial" w:hAnsi="Arial" w:cs="Arial"/>
        </w:rPr>
        <w:t>will</w:t>
      </w:r>
      <w:r>
        <w:rPr>
          <w:rFonts w:ascii="Arial" w:hAnsi="Arial" w:cs="Arial"/>
        </w:rPr>
        <w:t xml:space="preserve"> </w:t>
      </w:r>
      <w:r w:rsidRPr="00DA18ED">
        <w:rPr>
          <w:rFonts w:ascii="Arial" w:hAnsi="Arial" w:cs="Arial"/>
        </w:rPr>
        <w:t>provide</w:t>
      </w:r>
      <w:r>
        <w:rPr>
          <w:rFonts w:ascii="Arial" w:hAnsi="Arial" w:cs="Arial"/>
        </w:rPr>
        <w:t xml:space="preserve"> </w:t>
      </w:r>
      <w:r w:rsidRPr="00DA18ED">
        <w:rPr>
          <w:rFonts w:ascii="Arial" w:hAnsi="Arial" w:cs="Arial"/>
        </w:rPr>
        <w:t>monitoring.</w:t>
      </w:r>
      <w:r>
        <w:rPr>
          <w:rFonts w:ascii="Arial" w:hAnsi="Arial" w:cs="Arial"/>
        </w:rPr>
        <w:t xml:space="preserve"> </w:t>
      </w:r>
      <w:r w:rsidRPr="00DA18ED">
        <w:rPr>
          <w:rFonts w:ascii="Arial" w:hAnsi="Arial" w:cs="Arial"/>
        </w:rPr>
        <w:t>Also</w:t>
      </w:r>
      <w:r>
        <w:rPr>
          <w:rFonts w:ascii="Arial" w:hAnsi="Arial" w:cs="Arial"/>
        </w:rPr>
        <w:t xml:space="preserve"> </w:t>
      </w:r>
      <w:r w:rsidRPr="00DA18ED">
        <w:rPr>
          <w:rFonts w:ascii="Arial" w:hAnsi="Arial" w:cs="Arial"/>
        </w:rPr>
        <w:t>indicate</w:t>
      </w:r>
      <w:r>
        <w:rPr>
          <w:rFonts w:ascii="Arial" w:hAnsi="Arial" w:cs="Arial"/>
        </w:rPr>
        <w:t xml:space="preserve"> </w:t>
      </w:r>
      <w:r w:rsidRPr="00DA18ED">
        <w:rPr>
          <w:rFonts w:ascii="Arial" w:hAnsi="Arial" w:cs="Arial"/>
        </w:rPr>
        <w:t>what</w:t>
      </w:r>
      <w:r>
        <w:rPr>
          <w:rFonts w:ascii="Arial" w:hAnsi="Arial" w:cs="Arial"/>
        </w:rPr>
        <w:t xml:space="preserve"> </w:t>
      </w:r>
      <w:r w:rsidRPr="00DA18ED">
        <w:rPr>
          <w:rFonts w:ascii="Arial" w:hAnsi="Arial" w:cs="Arial"/>
        </w:rPr>
        <w:t>type</w:t>
      </w:r>
      <w:r>
        <w:rPr>
          <w:rFonts w:ascii="Arial" w:hAnsi="Arial" w:cs="Arial"/>
        </w:rPr>
        <w:t xml:space="preserve"> </w:t>
      </w:r>
      <w:r w:rsidRPr="00DA18ED">
        <w:rPr>
          <w:rFonts w:ascii="Arial" w:hAnsi="Arial" w:cs="Arial"/>
        </w:rPr>
        <w:t>of</w:t>
      </w:r>
      <w:r>
        <w:rPr>
          <w:rFonts w:ascii="Arial" w:hAnsi="Arial" w:cs="Arial"/>
        </w:rPr>
        <w:t xml:space="preserve"> </w:t>
      </w:r>
      <w:r w:rsidRPr="00DA18ED">
        <w:rPr>
          <w:rFonts w:ascii="Arial" w:hAnsi="Arial" w:cs="Arial"/>
        </w:rPr>
        <w:t>entity</w:t>
      </w:r>
      <w:r>
        <w:rPr>
          <w:rFonts w:ascii="Arial" w:hAnsi="Arial" w:cs="Arial"/>
        </w:rPr>
        <w:t xml:space="preserve"> </w:t>
      </w:r>
      <w:r w:rsidRPr="00DA18ED">
        <w:rPr>
          <w:rFonts w:ascii="Arial" w:hAnsi="Arial" w:cs="Arial"/>
        </w:rPr>
        <w:t>will</w:t>
      </w:r>
      <w:r>
        <w:rPr>
          <w:rFonts w:ascii="Arial" w:hAnsi="Arial" w:cs="Arial"/>
        </w:rPr>
        <w:t xml:space="preserve"> </w:t>
      </w:r>
      <w:r w:rsidRPr="00DA18ED">
        <w:rPr>
          <w:rFonts w:ascii="Arial" w:hAnsi="Arial" w:cs="Arial"/>
        </w:rPr>
        <w:t>provide</w:t>
      </w:r>
      <w:r>
        <w:rPr>
          <w:rFonts w:ascii="Arial" w:hAnsi="Arial" w:cs="Arial"/>
        </w:rPr>
        <w:t xml:space="preserve"> </w:t>
      </w:r>
      <w:r w:rsidRPr="00DA18ED">
        <w:rPr>
          <w:rFonts w:ascii="Arial" w:hAnsi="Arial" w:cs="Arial"/>
        </w:rPr>
        <w:t>the</w:t>
      </w:r>
      <w:r>
        <w:rPr>
          <w:rFonts w:ascii="Arial" w:hAnsi="Arial" w:cs="Arial"/>
        </w:rPr>
        <w:t xml:space="preserve"> </w:t>
      </w:r>
      <w:r w:rsidRPr="00DA18ED">
        <w:rPr>
          <w:rFonts w:ascii="Arial" w:hAnsi="Arial" w:cs="Arial"/>
        </w:rPr>
        <w:t>monitoring</w:t>
      </w:r>
      <w:r>
        <w:rPr>
          <w:rFonts w:ascii="Arial" w:hAnsi="Arial" w:cs="Arial"/>
        </w:rPr>
        <w:t xml:space="preserve"> </w:t>
      </w:r>
      <w:r w:rsidRPr="00DA18ED">
        <w:rPr>
          <w:rFonts w:ascii="Arial" w:hAnsi="Arial" w:cs="Arial"/>
        </w:rPr>
        <w:t>(e.g.</w:t>
      </w:r>
      <w:r>
        <w:rPr>
          <w:rFonts w:ascii="Arial" w:hAnsi="Arial" w:cs="Arial"/>
        </w:rPr>
        <w:t xml:space="preserve"> </w:t>
      </w:r>
      <w:r w:rsidRPr="00DA18ED">
        <w:rPr>
          <w:rFonts w:ascii="Arial" w:hAnsi="Arial" w:cs="Arial"/>
        </w:rPr>
        <w:t>PD/PI,</w:t>
      </w:r>
      <w:r>
        <w:rPr>
          <w:rFonts w:ascii="Arial" w:hAnsi="Arial" w:cs="Arial"/>
        </w:rPr>
        <w:t xml:space="preserve"> </w:t>
      </w:r>
      <w:r w:rsidRPr="00DA18ED">
        <w:rPr>
          <w:rFonts w:ascii="Arial" w:hAnsi="Arial" w:cs="Arial"/>
        </w:rPr>
        <w:t>Independent</w:t>
      </w:r>
      <w:r>
        <w:rPr>
          <w:rFonts w:ascii="Arial" w:hAnsi="Arial" w:cs="Arial"/>
        </w:rPr>
        <w:t xml:space="preserve"> </w:t>
      </w:r>
      <w:r w:rsidRPr="00DA18ED">
        <w:rPr>
          <w:rFonts w:ascii="Arial" w:hAnsi="Arial" w:cs="Arial"/>
        </w:rPr>
        <w:t>Safety</w:t>
      </w:r>
      <w:r>
        <w:rPr>
          <w:rFonts w:ascii="Arial" w:hAnsi="Arial" w:cs="Arial"/>
        </w:rPr>
        <w:t xml:space="preserve"> </w:t>
      </w:r>
      <w:r w:rsidRPr="00DA18ED">
        <w:rPr>
          <w:rFonts w:ascii="Arial" w:hAnsi="Arial" w:cs="Arial"/>
        </w:rPr>
        <w:t>Monitor/Designated</w:t>
      </w:r>
      <w:r>
        <w:rPr>
          <w:rFonts w:ascii="Arial" w:hAnsi="Arial" w:cs="Arial"/>
        </w:rPr>
        <w:t xml:space="preserve"> </w:t>
      </w:r>
      <w:r w:rsidRPr="00DA18ED">
        <w:rPr>
          <w:rFonts w:ascii="Arial" w:hAnsi="Arial" w:cs="Arial"/>
        </w:rPr>
        <w:t>Medical</w:t>
      </w:r>
      <w:r>
        <w:rPr>
          <w:rFonts w:ascii="Arial" w:hAnsi="Arial" w:cs="Arial"/>
        </w:rPr>
        <w:t xml:space="preserve"> </w:t>
      </w:r>
      <w:r w:rsidRPr="00DA18ED">
        <w:rPr>
          <w:rFonts w:ascii="Arial" w:hAnsi="Arial" w:cs="Arial"/>
        </w:rPr>
        <w:t>Monitor,</w:t>
      </w:r>
      <w:r>
        <w:rPr>
          <w:rFonts w:ascii="Arial" w:hAnsi="Arial" w:cs="Arial"/>
        </w:rPr>
        <w:t xml:space="preserve"> </w:t>
      </w:r>
      <w:r w:rsidRPr="00DA18ED">
        <w:rPr>
          <w:rFonts w:ascii="Arial" w:hAnsi="Arial" w:cs="Arial"/>
        </w:rPr>
        <w:t>Independent</w:t>
      </w:r>
      <w:r>
        <w:rPr>
          <w:rFonts w:ascii="Arial" w:hAnsi="Arial" w:cs="Arial"/>
        </w:rPr>
        <w:t xml:space="preserve"> </w:t>
      </w:r>
      <w:r w:rsidRPr="00DA18ED">
        <w:rPr>
          <w:rFonts w:ascii="Arial" w:hAnsi="Arial" w:cs="Arial"/>
        </w:rPr>
        <w:t>Monitoring</w:t>
      </w:r>
      <w:r>
        <w:rPr>
          <w:rFonts w:ascii="Arial" w:hAnsi="Arial" w:cs="Arial"/>
        </w:rPr>
        <w:t xml:space="preserve"> </w:t>
      </w:r>
      <w:r w:rsidRPr="00DA18ED">
        <w:rPr>
          <w:rFonts w:ascii="Arial" w:hAnsi="Arial" w:cs="Arial"/>
        </w:rPr>
        <w:t>Committee,</w:t>
      </w:r>
      <w:r>
        <w:rPr>
          <w:rFonts w:ascii="Arial" w:hAnsi="Arial" w:cs="Arial"/>
        </w:rPr>
        <w:t xml:space="preserve"> </w:t>
      </w:r>
      <w:r w:rsidRPr="00DA18ED">
        <w:rPr>
          <w:rFonts w:ascii="Arial" w:hAnsi="Arial" w:cs="Arial"/>
        </w:rPr>
        <w:t>Safety</w:t>
      </w:r>
      <w:r>
        <w:rPr>
          <w:rFonts w:ascii="Arial" w:hAnsi="Arial" w:cs="Arial"/>
        </w:rPr>
        <w:t xml:space="preserve"> </w:t>
      </w:r>
      <w:r w:rsidRPr="00DA18ED">
        <w:rPr>
          <w:rFonts w:ascii="Arial" w:hAnsi="Arial" w:cs="Arial"/>
        </w:rPr>
        <w:t>Monitoring</w:t>
      </w:r>
      <w:r>
        <w:rPr>
          <w:rFonts w:ascii="Arial" w:hAnsi="Arial" w:cs="Arial"/>
        </w:rPr>
        <w:t xml:space="preserve"> </w:t>
      </w:r>
      <w:r w:rsidRPr="00DA18ED">
        <w:rPr>
          <w:rFonts w:ascii="Arial" w:hAnsi="Arial" w:cs="Arial"/>
        </w:rPr>
        <w:t>Committee,</w:t>
      </w:r>
      <w:r>
        <w:rPr>
          <w:rFonts w:ascii="Arial" w:hAnsi="Arial" w:cs="Arial"/>
        </w:rPr>
        <w:t xml:space="preserve"> </w:t>
      </w:r>
      <w:r w:rsidRPr="00DA18ED">
        <w:rPr>
          <w:rFonts w:ascii="Arial" w:hAnsi="Arial" w:cs="Arial"/>
        </w:rPr>
        <w:t>Data</w:t>
      </w:r>
      <w:r>
        <w:rPr>
          <w:rFonts w:ascii="Arial" w:hAnsi="Arial" w:cs="Arial"/>
        </w:rPr>
        <w:t xml:space="preserve"> </w:t>
      </w:r>
      <w:r w:rsidRPr="00DA18ED">
        <w:rPr>
          <w:rFonts w:ascii="Arial" w:hAnsi="Arial" w:cs="Arial"/>
        </w:rPr>
        <w:t>and</w:t>
      </w:r>
      <w:r>
        <w:rPr>
          <w:rFonts w:ascii="Arial" w:hAnsi="Arial" w:cs="Arial"/>
        </w:rPr>
        <w:t xml:space="preserve"> </w:t>
      </w:r>
      <w:r w:rsidRPr="00DA18ED">
        <w:rPr>
          <w:rFonts w:ascii="Arial" w:hAnsi="Arial" w:cs="Arial"/>
        </w:rPr>
        <w:t>Safety</w:t>
      </w:r>
      <w:r>
        <w:rPr>
          <w:rFonts w:ascii="Arial" w:hAnsi="Arial" w:cs="Arial"/>
        </w:rPr>
        <w:t xml:space="preserve"> </w:t>
      </w:r>
      <w:r w:rsidRPr="00DA18ED">
        <w:rPr>
          <w:rFonts w:ascii="Arial" w:hAnsi="Arial" w:cs="Arial"/>
        </w:rPr>
        <w:t>Monitoring</w:t>
      </w:r>
      <w:r>
        <w:rPr>
          <w:rFonts w:ascii="Arial" w:hAnsi="Arial" w:cs="Arial"/>
        </w:rPr>
        <w:t xml:space="preserve"> </w:t>
      </w:r>
      <w:r w:rsidRPr="00DA18ED">
        <w:rPr>
          <w:rFonts w:ascii="Arial" w:hAnsi="Arial" w:cs="Arial"/>
        </w:rPr>
        <w:t>Board,</w:t>
      </w:r>
      <w:r>
        <w:rPr>
          <w:rFonts w:ascii="Arial" w:hAnsi="Arial" w:cs="Arial"/>
        </w:rPr>
        <w:t xml:space="preserve"> </w:t>
      </w:r>
      <w:r w:rsidRPr="00DA18ED">
        <w:rPr>
          <w:rFonts w:ascii="Arial" w:hAnsi="Arial" w:cs="Arial"/>
        </w:rPr>
        <w:t>etc</w:t>
      </w:r>
      <w:r>
        <w:rPr>
          <w:rFonts w:ascii="Arial" w:hAnsi="Arial" w:cs="Arial"/>
        </w:rPr>
        <w:t>.</w:t>
      </w:r>
      <w:r w:rsidRPr="00DA18ED">
        <w:rPr>
          <w:rFonts w:ascii="Arial" w:hAnsi="Arial" w:cs="Arial"/>
        </w:rPr>
        <w:t>).</w:t>
      </w:r>
    </w:p>
    <w:p w14:paraId="74D27061" w14:textId="17F05E36" w:rsidR="00E33224" w:rsidRPr="0017600B" w:rsidRDefault="00626202" w:rsidP="00D17A95">
      <w:pPr>
        <w:pStyle w:val="ListParagraph"/>
        <w:numPr>
          <w:ilvl w:val="0"/>
          <w:numId w:val="1"/>
        </w:numPr>
        <w:spacing w:after="120"/>
        <w:rPr>
          <w:rFonts w:ascii="Arial" w:hAnsi="Arial" w:cs="Arial"/>
        </w:rPr>
      </w:pPr>
      <w:r>
        <w:rPr>
          <w:rFonts w:ascii="Arial" w:hAnsi="Arial" w:cs="Arial"/>
        </w:rPr>
        <w:t>Describe</w:t>
      </w:r>
      <w:r w:rsidR="00E33224" w:rsidRPr="0017600B">
        <w:rPr>
          <w:rFonts w:ascii="Arial" w:hAnsi="Arial" w:cs="Arial"/>
        </w:rPr>
        <w:t xml:space="preserve"> overall framework for safety monitoring and what information will be monitored.</w:t>
      </w:r>
    </w:p>
    <w:p w14:paraId="482E1E64" w14:textId="3EE5E1D3" w:rsidR="00E33224" w:rsidRPr="0017600B" w:rsidRDefault="00626202" w:rsidP="00D17A95">
      <w:pPr>
        <w:pStyle w:val="ListParagraph"/>
        <w:numPr>
          <w:ilvl w:val="0"/>
          <w:numId w:val="1"/>
        </w:numPr>
        <w:spacing w:after="120"/>
        <w:rPr>
          <w:rFonts w:ascii="Arial" w:hAnsi="Arial" w:cs="Arial"/>
        </w:rPr>
      </w:pPr>
      <w:r>
        <w:rPr>
          <w:rFonts w:ascii="Arial" w:hAnsi="Arial" w:cs="Arial"/>
        </w:rPr>
        <w:t>State t</w:t>
      </w:r>
      <w:r w:rsidR="00E33224" w:rsidRPr="0017600B">
        <w:rPr>
          <w:rFonts w:ascii="Arial" w:hAnsi="Arial" w:cs="Arial"/>
        </w:rPr>
        <w:t>he frequency of monitoring, including any plans for interim analysis and stopping rules (if applicable).</w:t>
      </w:r>
    </w:p>
    <w:p w14:paraId="2C50C490" w14:textId="1AF791D6" w:rsidR="00E33224" w:rsidRPr="0017600B" w:rsidRDefault="00626202" w:rsidP="00D17A95">
      <w:pPr>
        <w:pStyle w:val="ListParagraph"/>
        <w:numPr>
          <w:ilvl w:val="0"/>
          <w:numId w:val="1"/>
        </w:numPr>
        <w:spacing w:after="120"/>
        <w:rPr>
          <w:rFonts w:ascii="Arial" w:hAnsi="Arial" w:cs="Arial"/>
        </w:rPr>
      </w:pPr>
      <w:r>
        <w:rPr>
          <w:rFonts w:ascii="Arial" w:hAnsi="Arial" w:cs="Arial"/>
        </w:rPr>
        <w:t>Describe t</w:t>
      </w:r>
      <w:r w:rsidR="00E33224" w:rsidRPr="0017600B">
        <w:rPr>
          <w:rFonts w:ascii="Arial" w:hAnsi="Arial" w:cs="Arial"/>
        </w:rPr>
        <w:t>he process by which Adverse Events (AEs), including Serious Adverse Events (SAEs) such as deaths, hospitalizations, and life threatening events and Unanticipated Problems (UPs), will be managed and reported as required to the Institutional Review Board (IRB), the person or group responsible for monitoring, the funding IC, the NIH Office of Biotechnology Activities (OBA;  http://osp.od.nih.gov/office-biotechnology-activities/biosafety/nih-guidelines), and the Food and Drug Administration (FDA; http://www.fda.gov/).</w:t>
      </w:r>
    </w:p>
    <w:p w14:paraId="319180CF" w14:textId="3678BD3C" w:rsidR="00E33224" w:rsidRPr="0017600B" w:rsidRDefault="00626202" w:rsidP="00D17A95">
      <w:pPr>
        <w:pStyle w:val="ListParagraph"/>
        <w:numPr>
          <w:ilvl w:val="0"/>
          <w:numId w:val="1"/>
        </w:numPr>
        <w:spacing w:after="120"/>
        <w:rPr>
          <w:rFonts w:ascii="Arial" w:hAnsi="Arial" w:cs="Arial"/>
        </w:rPr>
      </w:pPr>
      <w:r>
        <w:rPr>
          <w:rFonts w:ascii="Arial" w:hAnsi="Arial" w:cs="Arial"/>
        </w:rPr>
        <w:t>State t</w:t>
      </w:r>
      <w:r w:rsidR="00E33224" w:rsidRPr="0017600B">
        <w:rPr>
          <w:rFonts w:ascii="Arial" w:hAnsi="Arial" w:cs="Arial"/>
        </w:rPr>
        <w:t xml:space="preserve">he individual(s) or group that will be responsible for trial monitoring and advising the appointing entity. Because the monitoring plan will depend on potential risks, complexity, and the nature of the trial, </w:t>
      </w:r>
      <w:proofErr w:type="gramStart"/>
      <w:r w:rsidR="00E33224" w:rsidRPr="0017600B">
        <w:rPr>
          <w:rFonts w:ascii="Arial" w:hAnsi="Arial" w:cs="Arial"/>
        </w:rPr>
        <w:t>a number of</w:t>
      </w:r>
      <w:proofErr w:type="gramEnd"/>
      <w:r w:rsidR="00E33224" w:rsidRPr="0017600B">
        <w:rPr>
          <w:rFonts w:ascii="Arial" w:hAnsi="Arial" w:cs="Arial"/>
        </w:rPr>
        <w:t xml:space="preserve"> options for monitoring are possible. These include, but are not limited to, monitoring by a:</w:t>
      </w:r>
    </w:p>
    <w:p w14:paraId="36075D64" w14:textId="77777777" w:rsidR="00E33224" w:rsidRPr="0017600B" w:rsidRDefault="00E33224" w:rsidP="00D17A95">
      <w:pPr>
        <w:pStyle w:val="ListParagraph"/>
        <w:numPr>
          <w:ilvl w:val="1"/>
          <w:numId w:val="1"/>
        </w:numPr>
        <w:spacing w:after="120"/>
        <w:rPr>
          <w:rFonts w:ascii="Arial" w:hAnsi="Arial" w:cs="Arial"/>
        </w:rPr>
      </w:pPr>
      <w:r w:rsidRPr="0017600B">
        <w:rPr>
          <w:rFonts w:ascii="Arial" w:hAnsi="Arial" w:cs="Arial"/>
        </w:rPr>
        <w:t>PD/PI: While the PD/PI must ensure that the trial is conducted according to the protocol, in some cases (e.g., low risk trials, not blinded), it may be acceptable for the PD/PI to also be responsible for carrying out the DSMP.</w:t>
      </w:r>
    </w:p>
    <w:p w14:paraId="53969726" w14:textId="77777777" w:rsidR="00E33224" w:rsidRPr="0017600B" w:rsidRDefault="00E33224" w:rsidP="00D17A95">
      <w:pPr>
        <w:pStyle w:val="ListParagraph"/>
        <w:numPr>
          <w:ilvl w:val="1"/>
          <w:numId w:val="1"/>
        </w:numPr>
        <w:spacing w:after="120"/>
        <w:rPr>
          <w:rFonts w:ascii="Arial" w:hAnsi="Arial" w:cs="Arial"/>
        </w:rPr>
      </w:pPr>
      <w:r w:rsidRPr="0017600B">
        <w:rPr>
          <w:rFonts w:ascii="Arial" w:hAnsi="Arial" w:cs="Arial"/>
        </w:rPr>
        <w:t>Independent safety monitor/Designated medical monitor: a physician or other expert who is independent of the study.</w:t>
      </w:r>
    </w:p>
    <w:p w14:paraId="53317421" w14:textId="77777777" w:rsidR="00E33224" w:rsidRPr="0017600B" w:rsidRDefault="00E33224" w:rsidP="00D17A95">
      <w:pPr>
        <w:pStyle w:val="ListParagraph"/>
        <w:numPr>
          <w:ilvl w:val="1"/>
          <w:numId w:val="1"/>
        </w:numPr>
        <w:spacing w:after="120"/>
        <w:rPr>
          <w:rFonts w:ascii="Arial" w:hAnsi="Arial" w:cs="Arial"/>
        </w:rPr>
      </w:pPr>
      <w:r w:rsidRPr="0017600B">
        <w:rPr>
          <w:rFonts w:ascii="Arial" w:hAnsi="Arial" w:cs="Arial"/>
        </w:rPr>
        <w:t>Independent Monitoring Committee or Safety Monitoring Committee: A small group of independent investigators and biostatisticians.</w:t>
      </w:r>
    </w:p>
    <w:p w14:paraId="2B410256" w14:textId="77777777" w:rsidR="00E33224" w:rsidRPr="0017600B" w:rsidRDefault="00E33224" w:rsidP="00D17A95">
      <w:pPr>
        <w:pStyle w:val="ListParagraph"/>
        <w:numPr>
          <w:ilvl w:val="1"/>
          <w:numId w:val="1"/>
        </w:numPr>
        <w:spacing w:after="120"/>
        <w:rPr>
          <w:rFonts w:ascii="Arial" w:hAnsi="Arial" w:cs="Arial"/>
        </w:rPr>
      </w:pPr>
      <w:r w:rsidRPr="0017600B">
        <w:rPr>
          <w:rFonts w:ascii="Arial" w:hAnsi="Arial" w:cs="Arial"/>
        </w:rPr>
        <w:t xml:space="preserve">Data and Safety Monitoring Board (DSMB): a formal independent board of experts including investigators and biostatisticians. As noted in Part II Section 5.3, NIH requires the establishment of DSMBs for multi-site clinical trials involving interventions that entail potential risk to the participants, and generally for Phase III clinical trials. Although Phase I and Phase II clinical trials may also need </w:t>
      </w:r>
      <w:r w:rsidRPr="0017600B">
        <w:rPr>
          <w:rFonts w:ascii="Arial" w:hAnsi="Arial" w:cs="Arial"/>
        </w:rPr>
        <w:lastRenderedPageBreak/>
        <w:t>DSMBs, smaller clinical trials may not require this oversight format, and alternative monitoring plans may be appropriate.</w:t>
      </w:r>
    </w:p>
    <w:p w14:paraId="780369BE" w14:textId="7444D8B1" w:rsidR="00283712" w:rsidRPr="0017600B" w:rsidRDefault="00E33224" w:rsidP="00D17A95">
      <w:pPr>
        <w:pStyle w:val="ListParagraph"/>
        <w:numPr>
          <w:ilvl w:val="2"/>
          <w:numId w:val="1"/>
        </w:numPr>
        <w:spacing w:after="120"/>
        <w:rPr>
          <w:rFonts w:ascii="Arial" w:hAnsi="Arial" w:cs="Arial"/>
        </w:rPr>
      </w:pPr>
      <w:r w:rsidRPr="0017600B">
        <w:rPr>
          <w:rFonts w:ascii="Arial" w:hAnsi="Arial" w:cs="Arial"/>
        </w:rPr>
        <w:t>If a DSMB is used, please describe the general composition of the Board without naming specific individuals</w:t>
      </w:r>
      <w:r w:rsidR="00626202">
        <w:rPr>
          <w:rFonts w:ascii="Arial" w:hAnsi="Arial" w:cs="Arial"/>
        </w:rPr>
        <w:t xml:space="preserve"> (see Contacts above for established DSMBs, if needed)</w:t>
      </w:r>
      <w:r w:rsidRPr="0017600B">
        <w:rPr>
          <w:rFonts w:ascii="Arial" w:hAnsi="Arial" w:cs="Arial"/>
        </w:rPr>
        <w:t>.</w:t>
      </w:r>
    </w:p>
    <w:sectPr w:rsidR="00283712" w:rsidRPr="0017600B" w:rsidSect="0017600B">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CB3A8" w14:textId="77777777" w:rsidR="003B4FF3" w:rsidRDefault="003B4FF3" w:rsidP="00F85E88">
      <w:pPr>
        <w:spacing w:after="0" w:line="240" w:lineRule="auto"/>
      </w:pPr>
      <w:r>
        <w:separator/>
      </w:r>
    </w:p>
  </w:endnote>
  <w:endnote w:type="continuationSeparator" w:id="0">
    <w:p w14:paraId="787484AF" w14:textId="77777777" w:rsidR="003B4FF3" w:rsidRDefault="003B4FF3" w:rsidP="00F85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1A398E" w14:textId="77777777" w:rsidR="003B4FF3" w:rsidRDefault="003B4FF3" w:rsidP="00F85E88">
      <w:pPr>
        <w:spacing w:after="0" w:line="240" w:lineRule="auto"/>
      </w:pPr>
      <w:r>
        <w:separator/>
      </w:r>
    </w:p>
  </w:footnote>
  <w:footnote w:type="continuationSeparator" w:id="0">
    <w:p w14:paraId="60BE269E" w14:textId="77777777" w:rsidR="003B4FF3" w:rsidRDefault="003B4FF3" w:rsidP="00F85E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357C2"/>
    <w:multiLevelType w:val="hybridMultilevel"/>
    <w:tmpl w:val="98FA297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1026DBA"/>
    <w:multiLevelType w:val="hybridMultilevel"/>
    <w:tmpl w:val="E9C2407C"/>
    <w:lvl w:ilvl="0" w:tplc="BE60E14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7275A6"/>
    <w:multiLevelType w:val="hybridMultilevel"/>
    <w:tmpl w:val="852C7F18"/>
    <w:lvl w:ilvl="0" w:tplc="0E3A3012">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304444"/>
    <w:multiLevelType w:val="hybridMultilevel"/>
    <w:tmpl w:val="28F2117E"/>
    <w:lvl w:ilvl="0" w:tplc="04090003">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B601E8F"/>
    <w:multiLevelType w:val="hybridMultilevel"/>
    <w:tmpl w:val="FEFCA932"/>
    <w:lvl w:ilvl="0" w:tplc="987AFDB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1D400A"/>
    <w:multiLevelType w:val="hybridMultilevel"/>
    <w:tmpl w:val="F9328A9C"/>
    <w:lvl w:ilvl="0" w:tplc="CCAA13B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146CEB"/>
    <w:multiLevelType w:val="hybridMultilevel"/>
    <w:tmpl w:val="D7741B2C"/>
    <w:lvl w:ilvl="0" w:tplc="8CA29A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224"/>
    <w:rsid w:val="0017600B"/>
    <w:rsid w:val="00205034"/>
    <w:rsid w:val="0028316B"/>
    <w:rsid w:val="00324216"/>
    <w:rsid w:val="003B4FF3"/>
    <w:rsid w:val="003C7FF2"/>
    <w:rsid w:val="004E2832"/>
    <w:rsid w:val="00520815"/>
    <w:rsid w:val="006261D0"/>
    <w:rsid w:val="00626202"/>
    <w:rsid w:val="006F3D7A"/>
    <w:rsid w:val="00756DF5"/>
    <w:rsid w:val="00766022"/>
    <w:rsid w:val="00830A9E"/>
    <w:rsid w:val="00AD3690"/>
    <w:rsid w:val="00CB5610"/>
    <w:rsid w:val="00D17A95"/>
    <w:rsid w:val="00DA18ED"/>
    <w:rsid w:val="00E33224"/>
    <w:rsid w:val="00E75E32"/>
    <w:rsid w:val="00F83907"/>
    <w:rsid w:val="00F8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C57BC3"/>
  <w15:docId w15:val="{794E0B65-9337-40DD-B8E1-8DF10083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85E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224"/>
    <w:pPr>
      <w:ind w:left="720"/>
      <w:contextualSpacing/>
    </w:pPr>
  </w:style>
  <w:style w:type="paragraph" w:styleId="Header">
    <w:name w:val="header"/>
    <w:basedOn w:val="Normal"/>
    <w:link w:val="HeaderChar"/>
    <w:uiPriority w:val="99"/>
    <w:unhideWhenUsed/>
    <w:rsid w:val="00F85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5E88"/>
  </w:style>
  <w:style w:type="paragraph" w:styleId="Footer">
    <w:name w:val="footer"/>
    <w:basedOn w:val="Normal"/>
    <w:link w:val="FooterChar"/>
    <w:uiPriority w:val="99"/>
    <w:unhideWhenUsed/>
    <w:rsid w:val="00F85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5E88"/>
  </w:style>
  <w:style w:type="character" w:customStyle="1" w:styleId="Heading2Char">
    <w:name w:val="Heading 2 Char"/>
    <w:basedOn w:val="DefaultParagraphFont"/>
    <w:link w:val="Heading2"/>
    <w:uiPriority w:val="9"/>
    <w:rsid w:val="00F85E88"/>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E2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32"/>
    <w:rPr>
      <w:rFonts w:ascii="Segoe UI" w:hAnsi="Segoe UI" w:cs="Segoe UI"/>
      <w:sz w:val="18"/>
      <w:szCs w:val="18"/>
    </w:rPr>
  </w:style>
  <w:style w:type="character" w:styleId="CommentReference">
    <w:name w:val="annotation reference"/>
    <w:basedOn w:val="DefaultParagraphFont"/>
    <w:uiPriority w:val="99"/>
    <w:semiHidden/>
    <w:unhideWhenUsed/>
    <w:rsid w:val="004E2832"/>
    <w:rPr>
      <w:sz w:val="16"/>
      <w:szCs w:val="16"/>
    </w:rPr>
  </w:style>
  <w:style w:type="paragraph" w:styleId="CommentText">
    <w:name w:val="annotation text"/>
    <w:basedOn w:val="Normal"/>
    <w:link w:val="CommentTextChar"/>
    <w:uiPriority w:val="99"/>
    <w:semiHidden/>
    <w:unhideWhenUsed/>
    <w:rsid w:val="004E2832"/>
    <w:pPr>
      <w:spacing w:line="240" w:lineRule="auto"/>
    </w:pPr>
    <w:rPr>
      <w:sz w:val="20"/>
      <w:szCs w:val="20"/>
    </w:rPr>
  </w:style>
  <w:style w:type="character" w:customStyle="1" w:styleId="CommentTextChar">
    <w:name w:val="Comment Text Char"/>
    <w:basedOn w:val="DefaultParagraphFont"/>
    <w:link w:val="CommentText"/>
    <w:uiPriority w:val="99"/>
    <w:semiHidden/>
    <w:rsid w:val="004E2832"/>
    <w:rPr>
      <w:sz w:val="20"/>
      <w:szCs w:val="20"/>
    </w:rPr>
  </w:style>
  <w:style w:type="paragraph" w:styleId="CommentSubject">
    <w:name w:val="annotation subject"/>
    <w:basedOn w:val="CommentText"/>
    <w:next w:val="CommentText"/>
    <w:link w:val="CommentSubjectChar"/>
    <w:uiPriority w:val="99"/>
    <w:semiHidden/>
    <w:unhideWhenUsed/>
    <w:rsid w:val="004E2832"/>
    <w:rPr>
      <w:b/>
      <w:bCs/>
    </w:rPr>
  </w:style>
  <w:style w:type="character" w:customStyle="1" w:styleId="CommentSubjectChar">
    <w:name w:val="Comment Subject Char"/>
    <w:basedOn w:val="CommentTextChar"/>
    <w:link w:val="CommentSubject"/>
    <w:uiPriority w:val="99"/>
    <w:semiHidden/>
    <w:rsid w:val="004E2832"/>
    <w:rPr>
      <w:b/>
      <w:bCs/>
      <w:sz w:val="20"/>
      <w:szCs w:val="20"/>
    </w:rPr>
  </w:style>
  <w:style w:type="character" w:styleId="Hyperlink">
    <w:name w:val="Hyperlink"/>
    <w:basedOn w:val="DefaultParagraphFont"/>
    <w:uiPriority w:val="99"/>
    <w:unhideWhenUsed/>
    <w:rsid w:val="00D17A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tsiora@mednet.ucla.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cccorc@mednet.ucla.edu" TargetMode="External"/><Relationship Id="rId5" Type="http://schemas.openxmlformats.org/officeDocument/2006/relationships/webSettings" Target="webSettings.xml"/><Relationship Id="rId10" Type="http://schemas.openxmlformats.org/officeDocument/2006/relationships/hyperlink" Target="mailto:ctsiora@mednet.ucla.edu" TargetMode="External"/><Relationship Id="rId4" Type="http://schemas.openxmlformats.org/officeDocument/2006/relationships/settings" Target="settings.xml"/><Relationship Id="rId9" Type="http://schemas.openxmlformats.org/officeDocument/2006/relationships/hyperlink" Target="mailto:jcccorc@mednet.ucla.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8E8C7-70EE-4F6C-8AEA-392D3D0FC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Alice</dc:creator>
  <cp:lastModifiedBy>Sohaib Kazmi</cp:lastModifiedBy>
  <cp:revision>2</cp:revision>
  <dcterms:created xsi:type="dcterms:W3CDTF">2020-05-05T21:07:00Z</dcterms:created>
  <dcterms:modified xsi:type="dcterms:W3CDTF">2020-05-05T21:07:00Z</dcterms:modified>
</cp:coreProperties>
</file>