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988C5" w14:textId="77777777" w:rsidR="00EC463C" w:rsidRPr="006636A5" w:rsidRDefault="00EC463C" w:rsidP="00EC463C">
      <w:pPr>
        <w:pStyle w:val="Heading1"/>
        <w:spacing w:before="0" w:line="240" w:lineRule="auto"/>
        <w:jc w:val="center"/>
        <w:rPr>
          <w:rFonts w:ascii="Arial" w:hAnsi="Arial" w:cs="Arial"/>
          <w:sz w:val="22"/>
          <w:szCs w:val="22"/>
        </w:rPr>
      </w:pPr>
    </w:p>
    <w:p w14:paraId="58D0B99E" w14:textId="022EE5D4" w:rsidR="006636A5" w:rsidRPr="005548BA" w:rsidRDefault="00570BBF" w:rsidP="005548BA">
      <w:pPr>
        <w:pStyle w:val="Heading1"/>
        <w:spacing w:before="0" w:line="240" w:lineRule="auto"/>
        <w:jc w:val="center"/>
        <w:rPr>
          <w:rFonts w:ascii="Arial" w:hAnsi="Arial" w:cs="Arial"/>
          <w:smallCaps/>
        </w:rPr>
      </w:pPr>
      <w:r>
        <w:rPr>
          <w:rFonts w:ascii="Arial" w:hAnsi="Arial" w:cs="Arial"/>
          <w:smallCaps/>
        </w:rPr>
        <w:t xml:space="preserve">NIH </w:t>
      </w:r>
      <w:r w:rsidR="001F64BC">
        <w:rPr>
          <w:rFonts w:ascii="Arial" w:hAnsi="Arial" w:cs="Arial"/>
          <w:smallCaps/>
        </w:rPr>
        <w:t xml:space="preserve">Facilities </w:t>
      </w:r>
      <w:r w:rsidR="005548BA">
        <w:rPr>
          <w:rFonts w:ascii="Arial" w:hAnsi="Arial" w:cs="Arial"/>
          <w:smallCaps/>
        </w:rPr>
        <w:t>&amp;</w:t>
      </w:r>
      <w:r w:rsidR="001F64BC">
        <w:rPr>
          <w:rFonts w:ascii="Arial" w:hAnsi="Arial" w:cs="Arial"/>
          <w:smallCaps/>
        </w:rPr>
        <w:t xml:space="preserve"> Other Resources</w:t>
      </w:r>
      <w:r w:rsidR="00B55EDD">
        <w:rPr>
          <w:rFonts w:ascii="Arial" w:hAnsi="Arial" w:cs="Arial"/>
          <w:smallCaps/>
        </w:rPr>
        <w:t xml:space="preserve"> Guidelines and Template</w:t>
      </w:r>
    </w:p>
    <w:p w14:paraId="5A6DCA3F" w14:textId="77777777" w:rsidR="00EC463C" w:rsidRPr="006636A5" w:rsidRDefault="005548BA" w:rsidP="00EC463C">
      <w:pPr>
        <w:spacing w:after="0" w:line="240" w:lineRule="auto"/>
        <w:rPr>
          <w:rFonts w:ascii="Arial" w:hAnsi="Arial" w:cs="Arial"/>
        </w:rPr>
      </w:pPr>
      <w:r>
        <w:rPr>
          <w:noProof/>
        </w:rPr>
        <mc:AlternateContent>
          <mc:Choice Requires="wps">
            <w:drawing>
              <wp:anchor distT="0" distB="0" distL="114300" distR="114300" simplePos="0" relativeHeight="251658240" behindDoc="1" locked="0" layoutInCell="1" allowOverlap="1" wp14:anchorId="10B55E2D" wp14:editId="0FED2B3F">
                <wp:simplePos x="0" y="0"/>
                <wp:positionH relativeFrom="column">
                  <wp:posOffset>276225</wp:posOffset>
                </wp:positionH>
                <wp:positionV relativeFrom="paragraph">
                  <wp:posOffset>25400</wp:posOffset>
                </wp:positionV>
                <wp:extent cx="6172200" cy="6076950"/>
                <wp:effectExtent l="19050" t="19050" r="19050" b="19050"/>
                <wp:wrapTight wrapText="bothSides">
                  <wp:wrapPolygon edited="0">
                    <wp:start x="-67" y="-68"/>
                    <wp:lineTo x="-67" y="21600"/>
                    <wp:lineTo x="21600" y="21600"/>
                    <wp:lineTo x="21600" y="-68"/>
                    <wp:lineTo x="-67" y="-68"/>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076950"/>
                        </a:xfrm>
                        <a:prstGeom prst="rect">
                          <a:avLst/>
                        </a:prstGeom>
                        <a:solidFill>
                          <a:srgbClr val="FFFFFF"/>
                        </a:solidFill>
                        <a:ln w="28575">
                          <a:solidFill>
                            <a:srgbClr val="000000"/>
                          </a:solidFill>
                          <a:miter lim="800000"/>
                          <a:headEnd/>
                          <a:tailEnd/>
                        </a:ln>
                      </wps:spPr>
                      <wps:txbx>
                        <w:txbxContent>
                          <w:p w14:paraId="10E6F4E6" w14:textId="77777777" w:rsidR="002B2DA8" w:rsidRDefault="002B2DA8" w:rsidP="005548BA">
                            <w:pPr>
                              <w:spacing w:after="0"/>
                              <w:rPr>
                                <w:rFonts w:ascii="Arial" w:hAnsi="Arial" w:cs="Arial"/>
                                <w:b/>
                                <w:i/>
                              </w:rPr>
                            </w:pPr>
                            <w:r>
                              <w:rPr>
                                <w:rFonts w:cs="Arial"/>
                                <w:b/>
                                <w:i/>
                                <w:noProof/>
                              </w:rPr>
                              <w:drawing>
                                <wp:inline distT="0" distB="0" distL="0" distR="0" wp14:anchorId="025282B9" wp14:editId="326DA15D">
                                  <wp:extent cx="1057275" cy="542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SI_label_2017.png"/>
                                          <pic:cNvPicPr/>
                                        </pic:nvPicPr>
                                        <pic:blipFill>
                                          <a:blip r:embed="rId8">
                                            <a:extLst>
                                              <a:ext uri="{28A0092B-C50C-407E-A947-70E740481C1C}">
                                                <a14:useLocalDpi xmlns:a14="http://schemas.microsoft.com/office/drawing/2010/main" val="0"/>
                                              </a:ext>
                                            </a:extLst>
                                          </a:blip>
                                          <a:stretch>
                                            <a:fillRect/>
                                          </a:stretch>
                                        </pic:blipFill>
                                        <pic:spPr>
                                          <a:xfrm>
                                            <a:off x="0" y="0"/>
                                            <a:ext cx="1064818" cy="546474"/>
                                          </a:xfrm>
                                          <a:prstGeom prst="rect">
                                            <a:avLst/>
                                          </a:prstGeom>
                                        </pic:spPr>
                                      </pic:pic>
                                    </a:graphicData>
                                  </a:graphic>
                                </wp:inline>
                              </w:drawing>
                            </w:r>
                          </w:p>
                          <w:p w14:paraId="074DE669" w14:textId="77777777" w:rsidR="00625183" w:rsidRDefault="00625183" w:rsidP="002B2DA8">
                            <w:pPr>
                              <w:spacing w:after="0"/>
                              <w:rPr>
                                <w:rFonts w:ascii="Arial" w:hAnsi="Arial" w:cs="Arial"/>
                                <w:b/>
                                <w:i/>
                              </w:rPr>
                            </w:pPr>
                          </w:p>
                          <w:p w14:paraId="528D0F3A" w14:textId="77777777" w:rsidR="002B2DA8" w:rsidRPr="008C0F70" w:rsidRDefault="002B2DA8" w:rsidP="002B2DA8">
                            <w:pPr>
                              <w:spacing w:after="0"/>
                              <w:rPr>
                                <w:rFonts w:ascii="Arial" w:hAnsi="Arial" w:cs="Arial"/>
                                <w:b/>
                                <w:i/>
                              </w:rPr>
                            </w:pPr>
                            <w:r w:rsidRPr="008C0F70">
                              <w:rPr>
                                <w:rFonts w:ascii="Arial" w:hAnsi="Arial" w:cs="Arial"/>
                                <w:b/>
                                <w:i/>
                              </w:rPr>
                              <w:t>Guidelines</w:t>
                            </w:r>
                          </w:p>
                          <w:p w14:paraId="088E100C" w14:textId="77777777" w:rsidR="002B2DA8" w:rsidRPr="008C0F70" w:rsidRDefault="002B2DA8" w:rsidP="002B2DA8">
                            <w:pPr>
                              <w:pStyle w:val="ListParagraph"/>
                              <w:numPr>
                                <w:ilvl w:val="0"/>
                                <w:numId w:val="3"/>
                              </w:numPr>
                              <w:spacing w:after="0" w:line="240" w:lineRule="auto"/>
                              <w:ind w:left="360"/>
                              <w:rPr>
                                <w:rFonts w:ascii="Arial" w:hAnsi="Arial" w:cs="Arial"/>
                                <w:i/>
                              </w:rPr>
                            </w:pPr>
                            <w:r w:rsidRPr="008C0F70">
                              <w:rPr>
                                <w:rFonts w:ascii="Arial" w:hAnsi="Arial" w:cs="Arial"/>
                                <w:b/>
                                <w:i/>
                              </w:rPr>
                              <w:t>Format:</w:t>
                            </w:r>
                            <w:r w:rsidRPr="008C0F70">
                              <w:rPr>
                                <w:rFonts w:ascii="Arial" w:hAnsi="Arial" w:cs="Arial"/>
                                <w:i/>
                              </w:rPr>
                              <w:t xml:space="preserve"> </w:t>
                            </w:r>
                          </w:p>
                          <w:p w14:paraId="4D0A4605" w14:textId="77777777" w:rsidR="00BA440E" w:rsidRDefault="002B2DA8" w:rsidP="00C40C30">
                            <w:pPr>
                              <w:pStyle w:val="ListParagraph"/>
                              <w:numPr>
                                <w:ilvl w:val="1"/>
                                <w:numId w:val="3"/>
                              </w:numPr>
                              <w:spacing w:after="0" w:line="240" w:lineRule="auto"/>
                              <w:rPr>
                                <w:rFonts w:ascii="Arial" w:hAnsi="Arial" w:cs="Arial"/>
                                <w:i/>
                              </w:rPr>
                            </w:pPr>
                            <w:r w:rsidRPr="00BA440E">
                              <w:rPr>
                                <w:rFonts w:ascii="Arial" w:hAnsi="Arial" w:cs="Arial"/>
                                <w:i/>
                              </w:rPr>
                              <w:t xml:space="preserve">No page limit </w:t>
                            </w:r>
                          </w:p>
                          <w:p w14:paraId="1E2D075C" w14:textId="77777777" w:rsidR="002B2DA8" w:rsidRPr="00BA440E" w:rsidRDefault="002B2DA8" w:rsidP="00C40C30">
                            <w:pPr>
                              <w:pStyle w:val="ListParagraph"/>
                              <w:numPr>
                                <w:ilvl w:val="1"/>
                                <w:numId w:val="3"/>
                              </w:numPr>
                              <w:spacing w:after="0" w:line="240" w:lineRule="auto"/>
                              <w:rPr>
                                <w:rFonts w:ascii="Arial" w:hAnsi="Arial" w:cs="Arial"/>
                                <w:i/>
                              </w:rPr>
                            </w:pPr>
                            <w:r w:rsidRPr="00BA440E">
                              <w:rPr>
                                <w:rFonts w:ascii="Arial" w:hAnsi="Arial" w:cs="Arial"/>
                                <w:i/>
                              </w:rPr>
                              <w:t>Margins min. 0.5”</w:t>
                            </w:r>
                          </w:p>
                          <w:p w14:paraId="40800A38" w14:textId="77777777" w:rsidR="002B2DA8" w:rsidRPr="008C0F70" w:rsidRDefault="002B2DA8" w:rsidP="002B2DA8">
                            <w:pPr>
                              <w:pStyle w:val="ListParagraph"/>
                              <w:numPr>
                                <w:ilvl w:val="1"/>
                                <w:numId w:val="3"/>
                              </w:numPr>
                              <w:spacing w:after="0" w:line="240" w:lineRule="auto"/>
                              <w:rPr>
                                <w:rFonts w:ascii="Arial" w:hAnsi="Arial" w:cs="Arial"/>
                                <w:i/>
                              </w:rPr>
                            </w:pPr>
                            <w:r w:rsidRPr="008C0F70">
                              <w:rPr>
                                <w:rFonts w:ascii="Arial" w:hAnsi="Arial" w:cs="Arial"/>
                                <w:i/>
                              </w:rPr>
                              <w:t>NIH-recommended fonts: Arial, Georgia, Helvetica, Palatino Linotype</w:t>
                            </w:r>
                          </w:p>
                          <w:p w14:paraId="0B14F039" w14:textId="77777777" w:rsidR="002B2DA8" w:rsidRPr="008C0F70" w:rsidRDefault="002B2DA8" w:rsidP="002B2DA8">
                            <w:pPr>
                              <w:pStyle w:val="ListParagraph"/>
                              <w:numPr>
                                <w:ilvl w:val="0"/>
                                <w:numId w:val="3"/>
                              </w:numPr>
                              <w:spacing w:after="0" w:line="240" w:lineRule="auto"/>
                              <w:ind w:left="360"/>
                              <w:rPr>
                                <w:rFonts w:ascii="Arial" w:hAnsi="Arial" w:cs="Arial"/>
                                <w:b/>
                                <w:i/>
                              </w:rPr>
                            </w:pPr>
                            <w:r w:rsidRPr="008C0F70">
                              <w:rPr>
                                <w:rFonts w:ascii="Arial" w:hAnsi="Arial" w:cs="Arial"/>
                                <w:b/>
                                <w:i/>
                              </w:rPr>
                              <w:t>Content:</w:t>
                            </w:r>
                          </w:p>
                          <w:p w14:paraId="36CF3683" w14:textId="77777777" w:rsidR="00570BBF" w:rsidRPr="00745325" w:rsidRDefault="00570BBF" w:rsidP="00570BBF">
                            <w:pPr>
                              <w:pStyle w:val="ListParagraph"/>
                              <w:numPr>
                                <w:ilvl w:val="1"/>
                                <w:numId w:val="3"/>
                              </w:numPr>
                              <w:spacing w:after="0" w:line="240" w:lineRule="auto"/>
                              <w:rPr>
                                <w:rFonts w:ascii="Arial" w:hAnsi="Arial" w:cs="Arial"/>
                                <w:i/>
                              </w:rPr>
                            </w:pPr>
                            <w:r w:rsidRPr="00745325">
                              <w:rPr>
                                <w:rFonts w:ascii="Arial" w:hAnsi="Arial" w:cs="Arial"/>
                                <w:i/>
                              </w:rPr>
                              <w:t>Describe how the scientific environment in which the research will be done contributes to the probability of success (e.g., institutional support, physical resources, and intellectual rapport). In describing the scientific environment in which the work will be done, discuss ways in which the proposed studies will benefit from unique features of the scientific environment or from unique subject populations or how studies will employ useful collaborative arrangements.</w:t>
                            </w:r>
                          </w:p>
                          <w:p w14:paraId="466B0353" w14:textId="77777777" w:rsidR="00570BBF" w:rsidRPr="00745325" w:rsidRDefault="00570BBF" w:rsidP="00570BBF">
                            <w:pPr>
                              <w:pStyle w:val="ListParagraph"/>
                              <w:numPr>
                                <w:ilvl w:val="1"/>
                                <w:numId w:val="3"/>
                              </w:numPr>
                              <w:spacing w:after="0" w:line="240" w:lineRule="auto"/>
                              <w:rPr>
                                <w:rFonts w:ascii="Arial" w:hAnsi="Arial" w:cs="Arial"/>
                                <w:i/>
                              </w:rPr>
                            </w:pPr>
                            <w:r w:rsidRPr="00745325">
                              <w:rPr>
                                <w:rFonts w:ascii="Arial" w:hAnsi="Arial" w:cs="Arial"/>
                                <w:i/>
                              </w:rPr>
                              <w:t>Describe any special facilities used for working with biohazards and any other potentially dangerous substances. Note: Information about select agents must be described in the Research Plan, Select Agent Research.</w:t>
                            </w:r>
                          </w:p>
                          <w:p w14:paraId="126B68C9" w14:textId="6B4BE668" w:rsidR="00570BBF" w:rsidRPr="00745325" w:rsidRDefault="00570BBF" w:rsidP="00570BBF">
                            <w:pPr>
                              <w:pStyle w:val="ListParagraph"/>
                              <w:numPr>
                                <w:ilvl w:val="1"/>
                                <w:numId w:val="3"/>
                              </w:numPr>
                              <w:spacing w:after="0" w:line="240" w:lineRule="auto"/>
                              <w:rPr>
                                <w:rFonts w:ascii="Arial" w:hAnsi="Arial" w:cs="Arial"/>
                                <w:i/>
                              </w:rPr>
                            </w:pPr>
                            <w:r w:rsidRPr="00745325">
                              <w:rPr>
                                <w:rFonts w:ascii="Arial" w:hAnsi="Arial" w:cs="Arial"/>
                                <w:i/>
                              </w:rPr>
                              <w:t xml:space="preserve">For early stage investigators (ESIs), describe institutional investment in the success of the investigator. See </w:t>
                            </w:r>
                            <w:hyperlink r:id="rId9" w:history="1">
                              <w:r w:rsidRPr="00224DC1">
                                <w:rPr>
                                  <w:rStyle w:val="Hyperlink"/>
                                  <w:rFonts w:ascii="Arial" w:hAnsi="Arial" w:cs="Arial"/>
                                  <w:i/>
                                </w:rPr>
                                <w:t>NIH's New and Early Stage Investigator Policies</w:t>
                              </w:r>
                            </w:hyperlink>
                            <w:r w:rsidRPr="00745325">
                              <w:rPr>
                                <w:rFonts w:ascii="Arial" w:hAnsi="Arial" w:cs="Arial"/>
                                <w:i/>
                              </w:rPr>
                              <w:t>. Your description may include the following elements:</w:t>
                            </w:r>
                          </w:p>
                          <w:p w14:paraId="3D9FB47F" w14:textId="77777777" w:rsidR="00570BBF" w:rsidRPr="00745325" w:rsidRDefault="00570BBF" w:rsidP="00570BBF">
                            <w:pPr>
                              <w:pStyle w:val="ListParagraph"/>
                              <w:numPr>
                                <w:ilvl w:val="2"/>
                                <w:numId w:val="3"/>
                              </w:numPr>
                              <w:spacing w:after="0" w:line="240" w:lineRule="auto"/>
                              <w:rPr>
                                <w:rFonts w:ascii="Arial" w:hAnsi="Arial" w:cs="Arial"/>
                                <w:i/>
                              </w:rPr>
                            </w:pPr>
                            <w:r>
                              <w:rPr>
                                <w:rFonts w:ascii="Arial" w:hAnsi="Arial" w:cs="Arial"/>
                                <w:i/>
                              </w:rPr>
                              <w:t>R</w:t>
                            </w:r>
                            <w:r w:rsidRPr="00745325">
                              <w:rPr>
                                <w:rFonts w:ascii="Arial" w:hAnsi="Arial" w:cs="Arial"/>
                                <w:i/>
                              </w:rPr>
                              <w:t>esources for classes, travel, or training;</w:t>
                            </w:r>
                            <w:r>
                              <w:rPr>
                                <w:rFonts w:ascii="Arial" w:hAnsi="Arial" w:cs="Arial"/>
                                <w:i/>
                              </w:rPr>
                              <w:t xml:space="preserve"> </w:t>
                            </w:r>
                            <w:r w:rsidRPr="00745325">
                              <w:rPr>
                                <w:rFonts w:ascii="Arial" w:hAnsi="Arial" w:cs="Arial"/>
                                <w:i/>
                              </w:rPr>
                              <w:t>collegial support, such as career enrichment programs, assistance and guidance in the supervision of trainees involved with the ESI's project, and availability of organized peer groups;</w:t>
                            </w:r>
                            <w:r>
                              <w:rPr>
                                <w:rFonts w:ascii="Arial" w:hAnsi="Arial" w:cs="Arial"/>
                                <w:i/>
                              </w:rPr>
                              <w:t xml:space="preserve"> </w:t>
                            </w:r>
                            <w:r w:rsidRPr="00745325">
                              <w:rPr>
                                <w:rFonts w:ascii="Arial" w:hAnsi="Arial" w:cs="Arial"/>
                                <w:i/>
                              </w:rPr>
                              <w:t>logistical support, such as administrative management and oversight and best practices training;</w:t>
                            </w:r>
                            <w:r>
                              <w:rPr>
                                <w:rFonts w:ascii="Arial" w:hAnsi="Arial" w:cs="Arial"/>
                                <w:i/>
                              </w:rPr>
                              <w:t xml:space="preserve"> </w:t>
                            </w:r>
                            <w:r w:rsidRPr="00745325">
                              <w:rPr>
                                <w:rFonts w:ascii="Arial" w:hAnsi="Arial" w:cs="Arial"/>
                                <w:i/>
                              </w:rPr>
                              <w:t>financial support, such as protected time for research with salary support.</w:t>
                            </w:r>
                          </w:p>
                          <w:p w14:paraId="4FA8C961" w14:textId="71ED2FC7" w:rsidR="009134EC" w:rsidRDefault="00077FD5" w:rsidP="002B2DA8">
                            <w:pPr>
                              <w:pStyle w:val="ListParagraph"/>
                              <w:numPr>
                                <w:ilvl w:val="1"/>
                                <w:numId w:val="3"/>
                              </w:numPr>
                              <w:spacing w:after="0" w:line="240" w:lineRule="auto"/>
                              <w:rPr>
                                <w:rFonts w:ascii="Arial" w:hAnsi="Arial" w:cs="Arial"/>
                                <w:i/>
                              </w:rPr>
                            </w:pPr>
                            <w:r>
                              <w:rPr>
                                <w:rFonts w:ascii="Arial" w:hAnsi="Arial" w:cs="Arial"/>
                                <w:i/>
                              </w:rPr>
                              <w:t>For Multi Component Grant, FOA may</w:t>
                            </w:r>
                            <w:r w:rsidR="009134EC">
                              <w:rPr>
                                <w:rFonts w:ascii="Arial" w:hAnsi="Arial" w:cs="Arial"/>
                                <w:i/>
                              </w:rPr>
                              <w:t xml:space="preserve"> require</w:t>
                            </w:r>
                            <w:r>
                              <w:rPr>
                                <w:rFonts w:ascii="Arial" w:hAnsi="Arial" w:cs="Arial"/>
                                <w:i/>
                              </w:rPr>
                              <w:t xml:space="preserve"> a separate document</w:t>
                            </w:r>
                            <w:r w:rsidR="009134EC">
                              <w:rPr>
                                <w:rFonts w:ascii="Arial" w:hAnsi="Arial" w:cs="Arial"/>
                                <w:i/>
                              </w:rPr>
                              <w:t xml:space="preserve"> for each component individually</w:t>
                            </w:r>
                          </w:p>
                          <w:p w14:paraId="31746ECD" w14:textId="77777777" w:rsidR="00570BBF" w:rsidRDefault="00AD77A1" w:rsidP="00570BBF">
                            <w:pPr>
                              <w:pStyle w:val="ListParagraph"/>
                              <w:numPr>
                                <w:ilvl w:val="1"/>
                                <w:numId w:val="3"/>
                              </w:numPr>
                              <w:spacing w:after="0" w:line="240" w:lineRule="auto"/>
                              <w:rPr>
                                <w:rFonts w:ascii="Arial" w:hAnsi="Arial" w:cs="Arial"/>
                                <w:i/>
                              </w:rPr>
                            </w:pPr>
                            <w:r w:rsidRPr="00745325">
                              <w:rPr>
                                <w:rFonts w:ascii="Arial" w:hAnsi="Arial" w:cs="Arial"/>
                                <w:i/>
                              </w:rPr>
                              <w:t>If there are multiple performance sites, describe the resources available at each site.</w:t>
                            </w:r>
                            <w:r w:rsidR="00570BBF" w:rsidRPr="00570BBF">
                              <w:rPr>
                                <w:rFonts w:ascii="Arial" w:hAnsi="Arial" w:cs="Arial"/>
                                <w:i/>
                              </w:rPr>
                              <w:t xml:space="preserve"> </w:t>
                            </w:r>
                          </w:p>
                          <w:p w14:paraId="53F44835" w14:textId="6A25EAE5" w:rsidR="00AD77A1" w:rsidRPr="00570BBF" w:rsidRDefault="00570BBF" w:rsidP="00570BBF">
                            <w:pPr>
                              <w:pStyle w:val="ListParagraph"/>
                              <w:numPr>
                                <w:ilvl w:val="1"/>
                                <w:numId w:val="3"/>
                              </w:numPr>
                              <w:spacing w:after="0" w:line="240" w:lineRule="auto"/>
                              <w:rPr>
                                <w:rFonts w:ascii="Arial" w:hAnsi="Arial" w:cs="Arial"/>
                                <w:b/>
                                <w:i/>
                              </w:rPr>
                            </w:pPr>
                            <w:r w:rsidRPr="00570BBF">
                              <w:rPr>
                                <w:rFonts w:ascii="Arial" w:hAnsi="Arial" w:cs="Arial"/>
                                <w:b/>
                                <w:i/>
                              </w:rPr>
                              <w:t>Typical categories and brief instructions are outlined below</w:t>
                            </w:r>
                          </w:p>
                          <w:p w14:paraId="19425FEA" w14:textId="77777777" w:rsidR="002B2DA8" w:rsidRPr="008C0F70" w:rsidRDefault="002B2DA8" w:rsidP="002B2DA8">
                            <w:pPr>
                              <w:pStyle w:val="ListParagraph"/>
                              <w:numPr>
                                <w:ilvl w:val="0"/>
                                <w:numId w:val="3"/>
                              </w:numPr>
                              <w:spacing w:after="0" w:line="240" w:lineRule="auto"/>
                              <w:ind w:left="360"/>
                              <w:rPr>
                                <w:rFonts w:ascii="Arial" w:hAnsi="Arial" w:cs="Arial"/>
                                <w:i/>
                              </w:rPr>
                            </w:pPr>
                            <w:r w:rsidRPr="008C0F70">
                              <w:rPr>
                                <w:rFonts w:ascii="Arial" w:hAnsi="Arial" w:cs="Arial"/>
                                <w:i/>
                              </w:rPr>
                              <w:t>When form is complete:</w:t>
                            </w:r>
                          </w:p>
                          <w:p w14:paraId="22664709" w14:textId="77777777" w:rsidR="002B2DA8" w:rsidRPr="008C0F70" w:rsidRDefault="002B2DA8" w:rsidP="002B2DA8">
                            <w:pPr>
                              <w:pStyle w:val="ListParagraph"/>
                              <w:numPr>
                                <w:ilvl w:val="1"/>
                                <w:numId w:val="3"/>
                              </w:numPr>
                              <w:spacing w:after="0" w:line="240" w:lineRule="auto"/>
                              <w:rPr>
                                <w:rFonts w:ascii="Arial" w:hAnsi="Arial" w:cs="Arial"/>
                                <w:i/>
                              </w:rPr>
                            </w:pPr>
                            <w:r w:rsidRPr="008C0F70">
                              <w:rPr>
                                <w:rFonts w:ascii="Arial" w:hAnsi="Arial" w:cs="Arial"/>
                                <w:i/>
                              </w:rPr>
                              <w:t>Remove this box</w:t>
                            </w:r>
                          </w:p>
                          <w:p w14:paraId="48BFF27F" w14:textId="77777777" w:rsidR="002B2DA8" w:rsidRPr="008C0F70" w:rsidRDefault="002B2DA8" w:rsidP="00C4424B">
                            <w:pPr>
                              <w:pStyle w:val="ListParagraph"/>
                              <w:numPr>
                                <w:ilvl w:val="1"/>
                                <w:numId w:val="3"/>
                              </w:numPr>
                              <w:spacing w:after="0" w:line="240" w:lineRule="auto"/>
                              <w:rPr>
                                <w:rFonts w:ascii="Arial" w:hAnsi="Arial" w:cs="Arial"/>
                                <w:i/>
                              </w:rPr>
                            </w:pPr>
                            <w:r w:rsidRPr="002B2DA8">
                              <w:rPr>
                                <w:rFonts w:ascii="Arial" w:hAnsi="Arial" w:cs="Arial"/>
                                <w:i/>
                              </w:rPr>
                              <w:t>Save file as “</w:t>
                            </w:r>
                            <w:r w:rsidR="001F64BC">
                              <w:rPr>
                                <w:rFonts w:ascii="Arial" w:hAnsi="Arial" w:cs="Arial"/>
                                <w:i/>
                              </w:rPr>
                              <w:t>Resources</w:t>
                            </w:r>
                            <w:r w:rsidRPr="002B2DA8">
                              <w:rPr>
                                <w:rFonts w:ascii="Arial" w:hAnsi="Arial" w:cs="Arial"/>
                                <w: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B55E2D" id="_x0000_t202" coordsize="21600,21600" o:spt="202" path="m,l,21600r21600,l21600,xe">
                <v:stroke joinstyle="miter"/>
                <v:path gradientshapeok="t" o:connecttype="rect"/>
              </v:shapetype>
              <v:shape id="Text Box 1" o:spid="_x0000_s1026" type="#_x0000_t202" style="position:absolute;margin-left:21.75pt;margin-top:2pt;width:486pt;height:4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" strokeweight="2.25pt">
                <v:textbox>
                  <w:txbxContent>
                    <w:p w14:paraId="10E6F4E6" w14:textId="77777777" w:rsidR="002B2DA8" w:rsidRDefault="002B2DA8" w:rsidP="005548BA">
                      <w:pPr>
                        <w:spacing w:after="0"/>
                        <w:rPr>
                          <w:rFonts w:ascii="Arial" w:hAnsi="Arial" w:cs="Arial"/>
                          <w:b/>
                          <w:i/>
                        </w:rPr>
                      </w:pPr>
                      <w:r>
                        <w:rPr>
                          <w:rFonts w:cs="Arial"/>
                          <w:b/>
                          <w:i/>
                          <w:noProof/>
                        </w:rPr>
                        <w:drawing>
                          <wp:inline distT="0" distB="0" distL="0" distR="0" wp14:anchorId="025282B9" wp14:editId="326DA15D">
                            <wp:extent cx="1057275" cy="542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SI_label_2017.png"/>
                                    <pic:cNvPicPr/>
                                  </pic:nvPicPr>
                                  <pic:blipFill>
                                    <a:blip r:embed="rId8">
                                      <a:extLst>
                                        <a:ext uri="{28A0092B-C50C-407E-A947-70E740481C1C}">
                                          <a14:useLocalDpi xmlns:a14="http://schemas.microsoft.com/office/drawing/2010/main" val="0"/>
                                        </a:ext>
                                      </a:extLst>
                                    </a:blip>
                                    <a:stretch>
                                      <a:fillRect/>
                                    </a:stretch>
                                  </pic:blipFill>
                                  <pic:spPr>
                                    <a:xfrm>
                                      <a:off x="0" y="0"/>
                                      <a:ext cx="1064818" cy="546474"/>
                                    </a:xfrm>
                                    <a:prstGeom prst="rect">
                                      <a:avLst/>
                                    </a:prstGeom>
                                  </pic:spPr>
                                </pic:pic>
                              </a:graphicData>
                            </a:graphic>
                          </wp:inline>
                        </w:drawing>
                      </w:r>
                    </w:p>
                    <w:p w14:paraId="074DE669" w14:textId="77777777" w:rsidR="00625183" w:rsidRDefault="00625183" w:rsidP="002B2DA8">
                      <w:pPr>
                        <w:spacing w:after="0"/>
                        <w:rPr>
                          <w:rFonts w:ascii="Arial" w:hAnsi="Arial" w:cs="Arial"/>
                          <w:b/>
                          <w:i/>
                        </w:rPr>
                      </w:pPr>
                    </w:p>
                    <w:p w14:paraId="528D0F3A" w14:textId="77777777" w:rsidR="002B2DA8" w:rsidRPr="008C0F70" w:rsidRDefault="002B2DA8" w:rsidP="002B2DA8">
                      <w:pPr>
                        <w:spacing w:after="0"/>
                        <w:rPr>
                          <w:rFonts w:ascii="Arial" w:hAnsi="Arial" w:cs="Arial"/>
                          <w:b/>
                          <w:i/>
                        </w:rPr>
                      </w:pPr>
                      <w:r w:rsidRPr="008C0F70">
                        <w:rPr>
                          <w:rFonts w:ascii="Arial" w:hAnsi="Arial" w:cs="Arial"/>
                          <w:b/>
                          <w:i/>
                        </w:rPr>
                        <w:t>Guidelines</w:t>
                      </w:r>
                    </w:p>
                    <w:p w14:paraId="088E100C" w14:textId="77777777" w:rsidR="002B2DA8" w:rsidRPr="008C0F70" w:rsidRDefault="002B2DA8" w:rsidP="002B2DA8">
                      <w:pPr>
                        <w:pStyle w:val="ListParagraph"/>
                        <w:numPr>
                          <w:ilvl w:val="0"/>
                          <w:numId w:val="3"/>
                        </w:numPr>
                        <w:spacing w:after="0" w:line="240" w:lineRule="auto"/>
                        <w:ind w:left="360"/>
                        <w:rPr>
                          <w:rFonts w:ascii="Arial" w:hAnsi="Arial" w:cs="Arial"/>
                          <w:i/>
                        </w:rPr>
                      </w:pPr>
                      <w:r w:rsidRPr="008C0F70">
                        <w:rPr>
                          <w:rFonts w:ascii="Arial" w:hAnsi="Arial" w:cs="Arial"/>
                          <w:b/>
                          <w:i/>
                        </w:rPr>
                        <w:t>Format:</w:t>
                      </w:r>
                      <w:r w:rsidRPr="008C0F70">
                        <w:rPr>
                          <w:rFonts w:ascii="Arial" w:hAnsi="Arial" w:cs="Arial"/>
                          <w:i/>
                        </w:rPr>
                        <w:t xml:space="preserve"> </w:t>
                      </w:r>
                    </w:p>
                    <w:p w14:paraId="4D0A4605" w14:textId="77777777" w:rsidR="00BA440E" w:rsidRDefault="002B2DA8" w:rsidP="00C40C30">
                      <w:pPr>
                        <w:pStyle w:val="ListParagraph"/>
                        <w:numPr>
                          <w:ilvl w:val="1"/>
                          <w:numId w:val="3"/>
                        </w:numPr>
                        <w:spacing w:after="0" w:line="240" w:lineRule="auto"/>
                        <w:rPr>
                          <w:rFonts w:ascii="Arial" w:hAnsi="Arial" w:cs="Arial"/>
                          <w:i/>
                        </w:rPr>
                      </w:pPr>
                      <w:r w:rsidRPr="00BA440E">
                        <w:rPr>
                          <w:rFonts w:ascii="Arial" w:hAnsi="Arial" w:cs="Arial"/>
                          <w:i/>
                        </w:rPr>
                        <w:t xml:space="preserve">No page limit </w:t>
                      </w:r>
                    </w:p>
                    <w:p w14:paraId="1E2D075C" w14:textId="77777777" w:rsidR="002B2DA8" w:rsidRPr="00BA440E" w:rsidRDefault="002B2DA8" w:rsidP="00C40C30">
                      <w:pPr>
                        <w:pStyle w:val="ListParagraph"/>
                        <w:numPr>
                          <w:ilvl w:val="1"/>
                          <w:numId w:val="3"/>
                        </w:numPr>
                        <w:spacing w:after="0" w:line="240" w:lineRule="auto"/>
                        <w:rPr>
                          <w:rFonts w:ascii="Arial" w:hAnsi="Arial" w:cs="Arial"/>
                          <w:i/>
                        </w:rPr>
                      </w:pPr>
                      <w:r w:rsidRPr="00BA440E">
                        <w:rPr>
                          <w:rFonts w:ascii="Arial" w:hAnsi="Arial" w:cs="Arial"/>
                          <w:i/>
                        </w:rPr>
                        <w:t>Margins min. 0.5”</w:t>
                      </w:r>
                    </w:p>
                    <w:p w14:paraId="40800A38" w14:textId="77777777" w:rsidR="002B2DA8" w:rsidRPr="008C0F70" w:rsidRDefault="002B2DA8" w:rsidP="002B2DA8">
                      <w:pPr>
                        <w:pStyle w:val="ListParagraph"/>
                        <w:numPr>
                          <w:ilvl w:val="1"/>
                          <w:numId w:val="3"/>
                        </w:numPr>
                        <w:spacing w:after="0" w:line="240" w:lineRule="auto"/>
                        <w:rPr>
                          <w:rFonts w:ascii="Arial" w:hAnsi="Arial" w:cs="Arial"/>
                          <w:i/>
                        </w:rPr>
                      </w:pPr>
                      <w:r w:rsidRPr="008C0F70">
                        <w:rPr>
                          <w:rFonts w:ascii="Arial" w:hAnsi="Arial" w:cs="Arial"/>
                          <w:i/>
                        </w:rPr>
                        <w:t>NIH-recommended fonts: Arial, Georgia, Helvetica, Palatino Linotype</w:t>
                      </w:r>
                    </w:p>
                    <w:p w14:paraId="0B14F039" w14:textId="77777777" w:rsidR="002B2DA8" w:rsidRPr="008C0F70" w:rsidRDefault="002B2DA8" w:rsidP="002B2DA8">
                      <w:pPr>
                        <w:pStyle w:val="ListParagraph"/>
                        <w:numPr>
                          <w:ilvl w:val="0"/>
                          <w:numId w:val="3"/>
                        </w:numPr>
                        <w:spacing w:after="0" w:line="240" w:lineRule="auto"/>
                        <w:ind w:left="360"/>
                        <w:rPr>
                          <w:rFonts w:ascii="Arial" w:hAnsi="Arial" w:cs="Arial"/>
                          <w:b/>
                          <w:i/>
                        </w:rPr>
                      </w:pPr>
                      <w:r w:rsidRPr="008C0F70">
                        <w:rPr>
                          <w:rFonts w:ascii="Arial" w:hAnsi="Arial" w:cs="Arial"/>
                          <w:b/>
                          <w:i/>
                        </w:rPr>
                        <w:t>Content:</w:t>
                      </w:r>
                    </w:p>
                    <w:p w14:paraId="36CF3683" w14:textId="77777777" w:rsidR="00570BBF" w:rsidRPr="00745325" w:rsidRDefault="00570BBF" w:rsidP="00570BBF">
                      <w:pPr>
                        <w:pStyle w:val="ListParagraph"/>
                        <w:numPr>
                          <w:ilvl w:val="1"/>
                          <w:numId w:val="3"/>
                        </w:numPr>
                        <w:spacing w:after="0" w:line="240" w:lineRule="auto"/>
                        <w:rPr>
                          <w:rFonts w:ascii="Arial" w:hAnsi="Arial" w:cs="Arial"/>
                          <w:i/>
                        </w:rPr>
                      </w:pPr>
                      <w:r w:rsidRPr="00745325">
                        <w:rPr>
                          <w:rFonts w:ascii="Arial" w:hAnsi="Arial" w:cs="Arial"/>
                          <w:i/>
                        </w:rPr>
                        <w:t>Describe how the scientific environment in which the research will be done contributes to the probability of success (e.g., institutional support, physical resources, and intellectual rapport). In describing the scientific environment in which the work will be done, discuss ways in which the proposed studies will benefit from unique features of the scientific environment or from unique subject populations or how studies will employ useful collaborative arrangements.</w:t>
                      </w:r>
                    </w:p>
                    <w:p w14:paraId="466B0353" w14:textId="77777777" w:rsidR="00570BBF" w:rsidRPr="00745325" w:rsidRDefault="00570BBF" w:rsidP="00570BBF">
                      <w:pPr>
                        <w:pStyle w:val="ListParagraph"/>
                        <w:numPr>
                          <w:ilvl w:val="1"/>
                          <w:numId w:val="3"/>
                        </w:numPr>
                        <w:spacing w:after="0" w:line="240" w:lineRule="auto"/>
                        <w:rPr>
                          <w:rFonts w:ascii="Arial" w:hAnsi="Arial" w:cs="Arial"/>
                          <w:i/>
                        </w:rPr>
                      </w:pPr>
                      <w:r w:rsidRPr="00745325">
                        <w:rPr>
                          <w:rFonts w:ascii="Arial" w:hAnsi="Arial" w:cs="Arial"/>
                          <w:i/>
                        </w:rPr>
                        <w:t>Describe any special facilities used for working with biohazards and any other potentially dangerous substances. Note: Information about select agents must be described in the Research Plan, Select Agent Research.</w:t>
                      </w:r>
                    </w:p>
                    <w:p w14:paraId="126B68C9" w14:textId="6B4BE668" w:rsidR="00570BBF" w:rsidRPr="00745325" w:rsidRDefault="00570BBF" w:rsidP="00570BBF">
                      <w:pPr>
                        <w:pStyle w:val="ListParagraph"/>
                        <w:numPr>
                          <w:ilvl w:val="1"/>
                          <w:numId w:val="3"/>
                        </w:numPr>
                        <w:spacing w:after="0" w:line="240" w:lineRule="auto"/>
                        <w:rPr>
                          <w:rFonts w:ascii="Arial" w:hAnsi="Arial" w:cs="Arial"/>
                          <w:i/>
                        </w:rPr>
                      </w:pPr>
                      <w:r w:rsidRPr="00745325">
                        <w:rPr>
                          <w:rFonts w:ascii="Arial" w:hAnsi="Arial" w:cs="Arial"/>
                          <w:i/>
                        </w:rPr>
                        <w:t xml:space="preserve">For early stage investigators (ESIs), describe institutional investment in the success of the investigator. See </w:t>
                      </w:r>
                      <w:hyperlink r:id="rId10" w:history="1">
                        <w:r w:rsidRPr="00224DC1">
                          <w:rPr>
                            <w:rStyle w:val="Hyperlink"/>
                            <w:rFonts w:ascii="Arial" w:hAnsi="Arial" w:cs="Arial"/>
                            <w:i/>
                          </w:rPr>
                          <w:t>NIH's New and Early Stage Investigator Policies</w:t>
                        </w:r>
                      </w:hyperlink>
                      <w:r w:rsidRPr="00745325">
                        <w:rPr>
                          <w:rFonts w:ascii="Arial" w:hAnsi="Arial" w:cs="Arial"/>
                          <w:i/>
                        </w:rPr>
                        <w:t>. Your description may include the following elements:</w:t>
                      </w:r>
                    </w:p>
                    <w:p w14:paraId="3D9FB47F" w14:textId="77777777" w:rsidR="00570BBF" w:rsidRPr="00745325" w:rsidRDefault="00570BBF" w:rsidP="00570BBF">
                      <w:pPr>
                        <w:pStyle w:val="ListParagraph"/>
                        <w:numPr>
                          <w:ilvl w:val="2"/>
                          <w:numId w:val="3"/>
                        </w:numPr>
                        <w:spacing w:after="0" w:line="240" w:lineRule="auto"/>
                        <w:rPr>
                          <w:rFonts w:ascii="Arial" w:hAnsi="Arial" w:cs="Arial"/>
                          <w:i/>
                        </w:rPr>
                      </w:pPr>
                      <w:r>
                        <w:rPr>
                          <w:rFonts w:ascii="Arial" w:hAnsi="Arial" w:cs="Arial"/>
                          <w:i/>
                        </w:rPr>
                        <w:t>R</w:t>
                      </w:r>
                      <w:r w:rsidRPr="00745325">
                        <w:rPr>
                          <w:rFonts w:ascii="Arial" w:hAnsi="Arial" w:cs="Arial"/>
                          <w:i/>
                        </w:rPr>
                        <w:t>esources for classes, travel, or training;</w:t>
                      </w:r>
                      <w:r>
                        <w:rPr>
                          <w:rFonts w:ascii="Arial" w:hAnsi="Arial" w:cs="Arial"/>
                          <w:i/>
                        </w:rPr>
                        <w:t xml:space="preserve"> </w:t>
                      </w:r>
                      <w:r w:rsidRPr="00745325">
                        <w:rPr>
                          <w:rFonts w:ascii="Arial" w:hAnsi="Arial" w:cs="Arial"/>
                          <w:i/>
                        </w:rPr>
                        <w:t>collegial support, such as career enrichment programs, assistance and guidance in the supervision of trainees involved with the ESI's project, and availability of organized peer groups;</w:t>
                      </w:r>
                      <w:r>
                        <w:rPr>
                          <w:rFonts w:ascii="Arial" w:hAnsi="Arial" w:cs="Arial"/>
                          <w:i/>
                        </w:rPr>
                        <w:t xml:space="preserve"> </w:t>
                      </w:r>
                      <w:r w:rsidRPr="00745325">
                        <w:rPr>
                          <w:rFonts w:ascii="Arial" w:hAnsi="Arial" w:cs="Arial"/>
                          <w:i/>
                        </w:rPr>
                        <w:t>logistical support, such as administrative management and oversight and best practices training;</w:t>
                      </w:r>
                      <w:r>
                        <w:rPr>
                          <w:rFonts w:ascii="Arial" w:hAnsi="Arial" w:cs="Arial"/>
                          <w:i/>
                        </w:rPr>
                        <w:t xml:space="preserve"> </w:t>
                      </w:r>
                      <w:r w:rsidRPr="00745325">
                        <w:rPr>
                          <w:rFonts w:ascii="Arial" w:hAnsi="Arial" w:cs="Arial"/>
                          <w:i/>
                        </w:rPr>
                        <w:t>financial support, such as protected time for research with salary support.</w:t>
                      </w:r>
                    </w:p>
                    <w:p w14:paraId="4FA8C961" w14:textId="71ED2FC7" w:rsidR="009134EC" w:rsidRDefault="00077FD5" w:rsidP="002B2DA8">
                      <w:pPr>
                        <w:pStyle w:val="ListParagraph"/>
                        <w:numPr>
                          <w:ilvl w:val="1"/>
                          <w:numId w:val="3"/>
                        </w:numPr>
                        <w:spacing w:after="0" w:line="240" w:lineRule="auto"/>
                        <w:rPr>
                          <w:rFonts w:ascii="Arial" w:hAnsi="Arial" w:cs="Arial"/>
                          <w:i/>
                        </w:rPr>
                      </w:pPr>
                      <w:r>
                        <w:rPr>
                          <w:rFonts w:ascii="Arial" w:hAnsi="Arial" w:cs="Arial"/>
                          <w:i/>
                        </w:rPr>
                        <w:t>For Multi Component Grant, FOA may</w:t>
                      </w:r>
                      <w:r w:rsidR="009134EC">
                        <w:rPr>
                          <w:rFonts w:ascii="Arial" w:hAnsi="Arial" w:cs="Arial"/>
                          <w:i/>
                        </w:rPr>
                        <w:t xml:space="preserve"> require</w:t>
                      </w:r>
                      <w:r>
                        <w:rPr>
                          <w:rFonts w:ascii="Arial" w:hAnsi="Arial" w:cs="Arial"/>
                          <w:i/>
                        </w:rPr>
                        <w:t xml:space="preserve"> a separate document</w:t>
                      </w:r>
                      <w:r w:rsidR="009134EC">
                        <w:rPr>
                          <w:rFonts w:ascii="Arial" w:hAnsi="Arial" w:cs="Arial"/>
                          <w:i/>
                        </w:rPr>
                        <w:t xml:space="preserve"> for each component individually</w:t>
                      </w:r>
                    </w:p>
                    <w:p w14:paraId="31746ECD" w14:textId="77777777" w:rsidR="00570BBF" w:rsidRDefault="00AD77A1" w:rsidP="00570BBF">
                      <w:pPr>
                        <w:pStyle w:val="ListParagraph"/>
                        <w:numPr>
                          <w:ilvl w:val="1"/>
                          <w:numId w:val="3"/>
                        </w:numPr>
                        <w:spacing w:after="0" w:line="240" w:lineRule="auto"/>
                        <w:rPr>
                          <w:rFonts w:ascii="Arial" w:hAnsi="Arial" w:cs="Arial"/>
                          <w:i/>
                        </w:rPr>
                      </w:pPr>
                      <w:r w:rsidRPr="00745325">
                        <w:rPr>
                          <w:rFonts w:ascii="Arial" w:hAnsi="Arial" w:cs="Arial"/>
                          <w:i/>
                        </w:rPr>
                        <w:t>If there are multiple performance sites, describe the resources available at each site.</w:t>
                      </w:r>
                      <w:r w:rsidR="00570BBF" w:rsidRPr="00570BBF">
                        <w:rPr>
                          <w:rFonts w:ascii="Arial" w:hAnsi="Arial" w:cs="Arial"/>
                          <w:i/>
                        </w:rPr>
                        <w:t xml:space="preserve"> </w:t>
                      </w:r>
                    </w:p>
                    <w:p w14:paraId="53F44835" w14:textId="6A25EAE5" w:rsidR="00AD77A1" w:rsidRPr="00570BBF" w:rsidRDefault="00570BBF" w:rsidP="00570BBF">
                      <w:pPr>
                        <w:pStyle w:val="ListParagraph"/>
                        <w:numPr>
                          <w:ilvl w:val="1"/>
                          <w:numId w:val="3"/>
                        </w:numPr>
                        <w:spacing w:after="0" w:line="240" w:lineRule="auto"/>
                        <w:rPr>
                          <w:rFonts w:ascii="Arial" w:hAnsi="Arial" w:cs="Arial"/>
                          <w:b/>
                          <w:i/>
                        </w:rPr>
                      </w:pPr>
                      <w:r w:rsidRPr="00570BBF">
                        <w:rPr>
                          <w:rFonts w:ascii="Arial" w:hAnsi="Arial" w:cs="Arial"/>
                          <w:b/>
                          <w:i/>
                        </w:rPr>
                        <w:t>Typical categories and brief instructions are outlined below</w:t>
                      </w:r>
                    </w:p>
                    <w:p w14:paraId="19425FEA" w14:textId="77777777" w:rsidR="002B2DA8" w:rsidRPr="008C0F70" w:rsidRDefault="002B2DA8" w:rsidP="002B2DA8">
                      <w:pPr>
                        <w:pStyle w:val="ListParagraph"/>
                        <w:numPr>
                          <w:ilvl w:val="0"/>
                          <w:numId w:val="3"/>
                        </w:numPr>
                        <w:spacing w:after="0" w:line="240" w:lineRule="auto"/>
                        <w:ind w:left="360"/>
                        <w:rPr>
                          <w:rFonts w:ascii="Arial" w:hAnsi="Arial" w:cs="Arial"/>
                          <w:i/>
                        </w:rPr>
                      </w:pPr>
                      <w:r w:rsidRPr="008C0F70">
                        <w:rPr>
                          <w:rFonts w:ascii="Arial" w:hAnsi="Arial" w:cs="Arial"/>
                          <w:i/>
                        </w:rPr>
                        <w:t>When form is complete:</w:t>
                      </w:r>
                    </w:p>
                    <w:p w14:paraId="22664709" w14:textId="77777777" w:rsidR="002B2DA8" w:rsidRPr="008C0F70" w:rsidRDefault="002B2DA8" w:rsidP="002B2DA8">
                      <w:pPr>
                        <w:pStyle w:val="ListParagraph"/>
                        <w:numPr>
                          <w:ilvl w:val="1"/>
                          <w:numId w:val="3"/>
                        </w:numPr>
                        <w:spacing w:after="0" w:line="240" w:lineRule="auto"/>
                        <w:rPr>
                          <w:rFonts w:ascii="Arial" w:hAnsi="Arial" w:cs="Arial"/>
                          <w:i/>
                        </w:rPr>
                      </w:pPr>
                      <w:r w:rsidRPr="008C0F70">
                        <w:rPr>
                          <w:rFonts w:ascii="Arial" w:hAnsi="Arial" w:cs="Arial"/>
                          <w:i/>
                        </w:rPr>
                        <w:t>Remove this box</w:t>
                      </w:r>
                    </w:p>
                    <w:p w14:paraId="48BFF27F" w14:textId="77777777" w:rsidR="002B2DA8" w:rsidRPr="008C0F70" w:rsidRDefault="002B2DA8" w:rsidP="00C4424B">
                      <w:pPr>
                        <w:pStyle w:val="ListParagraph"/>
                        <w:numPr>
                          <w:ilvl w:val="1"/>
                          <w:numId w:val="3"/>
                        </w:numPr>
                        <w:spacing w:after="0" w:line="240" w:lineRule="auto"/>
                        <w:rPr>
                          <w:rFonts w:ascii="Arial" w:hAnsi="Arial" w:cs="Arial"/>
                          <w:i/>
                        </w:rPr>
                      </w:pPr>
                      <w:r w:rsidRPr="002B2DA8">
                        <w:rPr>
                          <w:rFonts w:ascii="Arial" w:hAnsi="Arial" w:cs="Arial"/>
                          <w:i/>
                        </w:rPr>
                        <w:t>Save file as “</w:t>
                      </w:r>
                      <w:r w:rsidR="001F64BC">
                        <w:rPr>
                          <w:rFonts w:ascii="Arial" w:hAnsi="Arial" w:cs="Arial"/>
                          <w:i/>
                        </w:rPr>
                        <w:t>Resources</w:t>
                      </w:r>
                      <w:r w:rsidRPr="002B2DA8">
                        <w:rPr>
                          <w:rFonts w:ascii="Arial" w:hAnsi="Arial" w:cs="Arial"/>
                          <w:i/>
                        </w:rPr>
                        <w:t>”</w:t>
                      </w:r>
                    </w:p>
                  </w:txbxContent>
                </v:textbox>
                <w10:wrap type="tight"/>
              </v:shape>
            </w:pict>
          </mc:Fallback>
        </mc:AlternateContent>
      </w:r>
    </w:p>
    <w:p w14:paraId="40F4C9A6" w14:textId="77777777" w:rsidR="001F64BC" w:rsidRDefault="001F64BC" w:rsidP="001F64BC">
      <w:pPr>
        <w:rPr>
          <w:rFonts w:ascii="Arial" w:eastAsia="Times New Roman" w:hAnsi="Arial" w:cs="Arial"/>
          <w:b/>
          <w:color w:val="333333"/>
        </w:rPr>
      </w:pPr>
    </w:p>
    <w:p w14:paraId="09E8BB53" w14:textId="77777777" w:rsidR="001F64BC" w:rsidRDefault="001F64BC" w:rsidP="001F64BC">
      <w:pPr>
        <w:jc w:val="center"/>
        <w:rPr>
          <w:rFonts w:ascii="Arial" w:eastAsia="Times New Roman" w:hAnsi="Arial" w:cs="Arial"/>
          <w:b/>
          <w:color w:val="333333"/>
        </w:rPr>
      </w:pPr>
    </w:p>
    <w:p w14:paraId="406726B6" w14:textId="77777777" w:rsidR="009134EC" w:rsidRDefault="009134EC" w:rsidP="001F64BC">
      <w:pPr>
        <w:spacing w:after="0"/>
        <w:jc w:val="center"/>
        <w:rPr>
          <w:rFonts w:ascii="Arial" w:eastAsia="Times New Roman" w:hAnsi="Arial" w:cs="Arial"/>
          <w:b/>
          <w:color w:val="333333"/>
        </w:rPr>
      </w:pPr>
    </w:p>
    <w:p w14:paraId="5044D980" w14:textId="77777777" w:rsidR="009134EC" w:rsidRPr="005548BA" w:rsidRDefault="009134EC" w:rsidP="001F64BC">
      <w:pPr>
        <w:spacing w:after="0"/>
        <w:jc w:val="center"/>
        <w:rPr>
          <w:rFonts w:ascii="Arial" w:eastAsia="Times New Roman" w:hAnsi="Arial" w:cs="Arial"/>
          <w:b/>
        </w:rPr>
      </w:pPr>
    </w:p>
    <w:p w14:paraId="7C58E4FA" w14:textId="77777777" w:rsidR="001F64BC" w:rsidRPr="005548BA" w:rsidRDefault="001F64BC" w:rsidP="005548BA">
      <w:pPr>
        <w:spacing w:before="240" w:after="0"/>
        <w:rPr>
          <w:rFonts w:ascii="Arial" w:eastAsia="Times New Roman" w:hAnsi="Arial" w:cs="Arial"/>
          <w:b/>
          <w:u w:val="single"/>
        </w:rPr>
      </w:pPr>
      <w:r w:rsidRPr="005548BA">
        <w:rPr>
          <w:rFonts w:ascii="Arial" w:eastAsia="Times New Roman" w:hAnsi="Arial" w:cs="Arial"/>
          <w:b/>
          <w:u w:val="single"/>
        </w:rPr>
        <w:t>SCIENTIFIC ENVIRONMENT</w:t>
      </w:r>
    </w:p>
    <w:p w14:paraId="79555715" w14:textId="77777777" w:rsidR="001F64BC" w:rsidRPr="005548BA" w:rsidRDefault="001F64BC" w:rsidP="001F64BC">
      <w:pPr>
        <w:spacing w:after="120"/>
        <w:rPr>
          <w:rFonts w:ascii="Arial" w:eastAsia="Times New Roman" w:hAnsi="Arial" w:cs="Arial"/>
        </w:rPr>
      </w:pPr>
      <w:r w:rsidRPr="005548BA">
        <w:rPr>
          <w:rFonts w:ascii="Arial" w:eastAsia="Times New Roman" w:hAnsi="Arial" w:cs="Arial"/>
        </w:rPr>
        <w:t>Insert 1-2 paragraphs on your institution’s scientific environment (level, amount of research, close proximity of researchers to one another, prestige of your university, how this environment will enhance this research, any support provided by the university for this project including space, staff time, informal collegial support, etc.)</w:t>
      </w:r>
    </w:p>
    <w:p w14:paraId="59FAC207" w14:textId="77777777" w:rsidR="001F64BC" w:rsidRPr="005548BA" w:rsidRDefault="001F64BC" w:rsidP="001F64BC">
      <w:pPr>
        <w:spacing w:after="0"/>
        <w:rPr>
          <w:rFonts w:ascii="Arial" w:eastAsia="Times New Roman" w:hAnsi="Arial" w:cs="Arial"/>
          <w:b/>
          <w:u w:val="single"/>
        </w:rPr>
      </w:pPr>
      <w:r w:rsidRPr="005548BA">
        <w:rPr>
          <w:rFonts w:ascii="Arial" w:eastAsia="Times New Roman" w:hAnsi="Arial" w:cs="Arial"/>
          <w:b/>
          <w:u w:val="single"/>
        </w:rPr>
        <w:t>CLINICAL</w:t>
      </w:r>
      <w:bookmarkStart w:id="0" w:name="_GoBack"/>
      <w:bookmarkEnd w:id="0"/>
    </w:p>
    <w:p w14:paraId="03F27B0F" w14:textId="621D1B9D" w:rsidR="001F64BC" w:rsidRPr="005548BA" w:rsidRDefault="001F64BC" w:rsidP="001F64BC">
      <w:pPr>
        <w:spacing w:after="120"/>
        <w:rPr>
          <w:rFonts w:ascii="Arial" w:eastAsia="Times New Roman" w:hAnsi="Arial" w:cs="Arial"/>
        </w:rPr>
      </w:pPr>
      <w:r w:rsidRPr="005548BA">
        <w:rPr>
          <w:rFonts w:ascii="Arial" w:eastAsia="Times New Roman" w:hAnsi="Arial" w:cs="Arial"/>
        </w:rPr>
        <w:t>Include 1 paragraph on</w:t>
      </w:r>
      <w:r w:rsidR="00B55EDD">
        <w:rPr>
          <w:rFonts w:ascii="Arial" w:eastAsia="Times New Roman" w:hAnsi="Arial" w:cs="Arial"/>
        </w:rPr>
        <w:t xml:space="preserve"> each</w:t>
      </w:r>
      <w:r w:rsidRPr="005548BA">
        <w:rPr>
          <w:rFonts w:ascii="Arial" w:eastAsia="Times New Roman" w:hAnsi="Arial" w:cs="Arial"/>
        </w:rPr>
        <w:t xml:space="preserve"> clinical site if clinical studies will be performed.</w:t>
      </w:r>
    </w:p>
    <w:p w14:paraId="0867B33D" w14:textId="77777777" w:rsidR="001F64BC" w:rsidRPr="005548BA" w:rsidRDefault="001F64BC" w:rsidP="001F64BC">
      <w:pPr>
        <w:spacing w:after="0"/>
        <w:rPr>
          <w:rFonts w:ascii="Arial" w:eastAsia="Times New Roman" w:hAnsi="Arial" w:cs="Arial"/>
          <w:b/>
          <w:u w:val="single"/>
        </w:rPr>
      </w:pPr>
      <w:r w:rsidRPr="005548BA">
        <w:rPr>
          <w:rFonts w:ascii="Arial" w:eastAsia="Times New Roman" w:hAnsi="Arial" w:cs="Arial"/>
          <w:b/>
          <w:u w:val="single"/>
        </w:rPr>
        <w:t>LABORATORY</w:t>
      </w:r>
    </w:p>
    <w:p w14:paraId="0D53D4E6" w14:textId="62260BAB" w:rsidR="001F64BC" w:rsidRPr="005548BA" w:rsidRDefault="001F64BC" w:rsidP="001F64BC">
      <w:pPr>
        <w:spacing w:after="120"/>
        <w:rPr>
          <w:rFonts w:ascii="Arial" w:eastAsia="Times New Roman" w:hAnsi="Arial" w:cs="Arial"/>
        </w:rPr>
      </w:pPr>
      <w:r w:rsidRPr="005548BA">
        <w:rPr>
          <w:rFonts w:ascii="Arial" w:eastAsia="Times New Roman" w:hAnsi="Arial" w:cs="Arial"/>
        </w:rPr>
        <w:t>Include 1 paragraph for each Key Personnel</w:t>
      </w:r>
      <w:r w:rsidR="00B55EDD">
        <w:rPr>
          <w:rFonts w:ascii="Arial" w:eastAsia="Times New Roman" w:hAnsi="Arial" w:cs="Arial"/>
        </w:rPr>
        <w:t>’s</w:t>
      </w:r>
      <w:r w:rsidRPr="005548BA">
        <w:rPr>
          <w:rFonts w:ascii="Arial" w:eastAsia="Times New Roman" w:hAnsi="Arial" w:cs="Arial"/>
        </w:rPr>
        <w:t xml:space="preserve"> </w:t>
      </w:r>
      <w:r w:rsidR="00B55EDD">
        <w:rPr>
          <w:rFonts w:ascii="Arial" w:eastAsia="Times New Roman" w:hAnsi="Arial" w:cs="Arial"/>
        </w:rPr>
        <w:t>laboratory</w:t>
      </w:r>
      <w:r w:rsidRPr="005548BA">
        <w:rPr>
          <w:rFonts w:ascii="Arial" w:eastAsia="Times New Roman" w:hAnsi="Arial" w:cs="Arial"/>
        </w:rPr>
        <w:t>. If other Labs/Cores on campus will be used, include 1 paragraph descrip</w:t>
      </w:r>
      <w:r w:rsidR="00B55EDD">
        <w:rPr>
          <w:rFonts w:ascii="Arial" w:eastAsia="Times New Roman" w:hAnsi="Arial" w:cs="Arial"/>
        </w:rPr>
        <w:t>tion of each of these as well. Conclude each description with 1 sentence on how each Lab/</w:t>
      </w:r>
      <w:r w:rsidRPr="005548BA">
        <w:rPr>
          <w:rFonts w:ascii="Arial" w:eastAsia="Times New Roman" w:hAnsi="Arial" w:cs="Arial"/>
        </w:rPr>
        <w:t>Core will be used for this project.</w:t>
      </w:r>
    </w:p>
    <w:p w14:paraId="641B35B2" w14:textId="77777777" w:rsidR="001F64BC" w:rsidRPr="005548BA" w:rsidRDefault="001F64BC" w:rsidP="001F64BC">
      <w:pPr>
        <w:spacing w:after="0"/>
        <w:rPr>
          <w:rFonts w:ascii="Arial" w:eastAsia="Times New Roman" w:hAnsi="Arial" w:cs="Arial"/>
          <w:b/>
          <w:u w:val="single"/>
        </w:rPr>
      </w:pPr>
      <w:r w:rsidRPr="005548BA">
        <w:rPr>
          <w:rFonts w:ascii="Arial" w:eastAsia="Times New Roman" w:hAnsi="Arial" w:cs="Arial"/>
          <w:b/>
          <w:u w:val="single"/>
        </w:rPr>
        <w:t>ANIMAL</w:t>
      </w:r>
    </w:p>
    <w:p w14:paraId="02E7EC12" w14:textId="4C157001" w:rsidR="001F64BC" w:rsidRPr="005548BA" w:rsidRDefault="001F64BC" w:rsidP="001F64BC">
      <w:pPr>
        <w:spacing w:after="120"/>
        <w:rPr>
          <w:rFonts w:ascii="Arial" w:eastAsia="Times New Roman" w:hAnsi="Arial" w:cs="Arial"/>
        </w:rPr>
      </w:pPr>
      <w:r w:rsidRPr="005548BA">
        <w:rPr>
          <w:rFonts w:ascii="Arial" w:eastAsia="Times New Roman" w:hAnsi="Arial" w:cs="Arial"/>
        </w:rPr>
        <w:lastRenderedPageBreak/>
        <w:t xml:space="preserve">If animal studies are involved, include 1 paragraph description of each animal facility including operating rooms, recovery facilities, imaging, </w:t>
      </w:r>
      <w:r w:rsidR="00B55EDD">
        <w:rPr>
          <w:rFonts w:ascii="Arial" w:eastAsia="Times New Roman" w:hAnsi="Arial" w:cs="Arial"/>
        </w:rPr>
        <w:t xml:space="preserve">veterinary </w:t>
      </w:r>
      <w:r w:rsidRPr="005548BA">
        <w:rPr>
          <w:rFonts w:ascii="Arial" w:eastAsia="Times New Roman" w:hAnsi="Arial" w:cs="Arial"/>
        </w:rPr>
        <w:t xml:space="preserve">care and support, and vivarium including the services provided in each. </w:t>
      </w:r>
    </w:p>
    <w:p w14:paraId="1658326D" w14:textId="77777777" w:rsidR="001F64BC" w:rsidRPr="005548BA" w:rsidRDefault="001F64BC" w:rsidP="001F64BC">
      <w:pPr>
        <w:spacing w:after="0"/>
        <w:rPr>
          <w:rFonts w:ascii="Arial" w:eastAsia="Times New Roman" w:hAnsi="Arial" w:cs="Arial"/>
          <w:b/>
          <w:u w:val="single"/>
        </w:rPr>
      </w:pPr>
      <w:r w:rsidRPr="005548BA">
        <w:rPr>
          <w:rFonts w:ascii="Arial" w:eastAsia="Times New Roman" w:hAnsi="Arial" w:cs="Arial"/>
          <w:b/>
          <w:u w:val="single"/>
        </w:rPr>
        <w:t>OTHER</w:t>
      </w:r>
    </w:p>
    <w:p w14:paraId="509348CE" w14:textId="77777777" w:rsidR="001F64BC" w:rsidRPr="005548BA" w:rsidRDefault="001F64BC" w:rsidP="001F64BC">
      <w:pPr>
        <w:spacing w:after="120"/>
        <w:rPr>
          <w:rFonts w:ascii="Arial" w:eastAsia="Times New Roman" w:hAnsi="Arial" w:cs="Arial"/>
        </w:rPr>
      </w:pPr>
      <w:r w:rsidRPr="005548BA">
        <w:rPr>
          <w:rFonts w:ascii="Arial" w:eastAsia="Times New Roman" w:hAnsi="Arial" w:cs="Arial"/>
        </w:rPr>
        <w:t xml:space="preserve">Include 1 paragraph descriptions of your Department and any other institutes/areas/support on your campus that will help contribute to this project (i.e., support from your CTSA, Dean’s Office, etc.) </w:t>
      </w:r>
    </w:p>
    <w:p w14:paraId="3D5CE313" w14:textId="77777777" w:rsidR="001F64BC" w:rsidRPr="005548BA" w:rsidRDefault="001F64BC" w:rsidP="001F64BC">
      <w:pPr>
        <w:spacing w:after="0"/>
        <w:rPr>
          <w:rFonts w:ascii="Arial" w:eastAsia="Times New Roman" w:hAnsi="Arial" w:cs="Arial"/>
          <w:b/>
          <w:u w:val="single"/>
        </w:rPr>
      </w:pPr>
      <w:r w:rsidRPr="005548BA">
        <w:rPr>
          <w:rFonts w:ascii="Arial" w:eastAsia="Times New Roman" w:hAnsi="Arial" w:cs="Arial"/>
          <w:b/>
          <w:u w:val="single"/>
        </w:rPr>
        <w:t>OFFICE</w:t>
      </w:r>
    </w:p>
    <w:p w14:paraId="2F801A62" w14:textId="77777777" w:rsidR="001F64BC" w:rsidRPr="005548BA" w:rsidRDefault="001F64BC" w:rsidP="001F64BC">
      <w:pPr>
        <w:spacing w:after="120"/>
        <w:rPr>
          <w:rFonts w:ascii="Arial" w:eastAsia="Times New Roman" w:hAnsi="Arial" w:cs="Arial"/>
        </w:rPr>
      </w:pPr>
      <w:r w:rsidRPr="005548BA">
        <w:rPr>
          <w:rFonts w:ascii="Arial" w:eastAsia="Times New Roman" w:hAnsi="Arial" w:cs="Arial"/>
        </w:rPr>
        <w:t>Ensure that all key personnel have appropriate office space and equipment. Include square footage, any resources or equipment that will specifically be used for this project.</w:t>
      </w:r>
    </w:p>
    <w:p w14:paraId="6080EA35" w14:textId="77777777" w:rsidR="001F64BC" w:rsidRPr="005548BA" w:rsidRDefault="001F64BC" w:rsidP="001F64BC">
      <w:pPr>
        <w:spacing w:after="0"/>
        <w:rPr>
          <w:rFonts w:ascii="Arial" w:eastAsia="Times New Roman" w:hAnsi="Arial" w:cs="Arial"/>
          <w:b/>
          <w:u w:val="single"/>
        </w:rPr>
      </w:pPr>
      <w:r w:rsidRPr="005548BA">
        <w:rPr>
          <w:rFonts w:ascii="Arial" w:eastAsia="Times New Roman" w:hAnsi="Arial" w:cs="Arial"/>
          <w:b/>
          <w:u w:val="single"/>
        </w:rPr>
        <w:t>COMPUTERS</w:t>
      </w:r>
    </w:p>
    <w:p w14:paraId="4CA5CD78" w14:textId="77777777" w:rsidR="00BE0555" w:rsidRPr="005548BA" w:rsidRDefault="001F64BC" w:rsidP="001F64BC">
      <w:pPr>
        <w:spacing w:after="0"/>
        <w:rPr>
          <w:rFonts w:ascii="Arial" w:hAnsi="Arial" w:cs="Arial"/>
        </w:rPr>
      </w:pPr>
      <w:r w:rsidRPr="005548BA">
        <w:rPr>
          <w:rFonts w:ascii="Arial" w:eastAsia="Times New Roman" w:hAnsi="Arial" w:cs="Arial"/>
        </w:rPr>
        <w:t>If not described above, ensure that all key personnel have appropriate computer equipment to carry out the required work including access to shared files, databases, network connections, etc. Please note that this is separate from any specific computer equipment that should be included in the Equipment document.</w:t>
      </w:r>
    </w:p>
    <w:p w14:paraId="0FC842BF" w14:textId="77777777" w:rsidR="006636A5" w:rsidRPr="006636A5" w:rsidRDefault="006636A5">
      <w:pPr>
        <w:rPr>
          <w:rFonts w:ascii="Arial" w:hAnsi="Arial" w:cs="Arial"/>
        </w:rPr>
      </w:pPr>
    </w:p>
    <w:sectPr w:rsidR="006636A5" w:rsidRPr="006636A5" w:rsidSect="00FA766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EC355" w14:textId="77777777" w:rsidR="00EC463C" w:rsidRDefault="00EC463C" w:rsidP="00EC463C">
      <w:pPr>
        <w:spacing w:after="0" w:line="240" w:lineRule="auto"/>
      </w:pPr>
      <w:r>
        <w:separator/>
      </w:r>
    </w:p>
  </w:endnote>
  <w:endnote w:type="continuationSeparator" w:id="0">
    <w:p w14:paraId="31DDC57A" w14:textId="77777777" w:rsidR="00EC463C" w:rsidRDefault="00EC463C" w:rsidP="00EC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EC758" w14:textId="77777777" w:rsidR="00EC463C" w:rsidRDefault="00EC463C" w:rsidP="00EC463C">
      <w:pPr>
        <w:spacing w:after="0" w:line="240" w:lineRule="auto"/>
      </w:pPr>
      <w:r>
        <w:separator/>
      </w:r>
    </w:p>
  </w:footnote>
  <w:footnote w:type="continuationSeparator" w:id="0">
    <w:p w14:paraId="58C6802C" w14:textId="77777777" w:rsidR="00EC463C" w:rsidRDefault="00EC463C" w:rsidP="00EC4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F3CB9"/>
    <w:multiLevelType w:val="hybridMultilevel"/>
    <w:tmpl w:val="8558F2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4304444"/>
    <w:multiLevelType w:val="hybridMultilevel"/>
    <w:tmpl w:val="28F2117E"/>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B601E8F"/>
    <w:multiLevelType w:val="hybridMultilevel"/>
    <w:tmpl w:val="9760D5F6"/>
    <w:lvl w:ilvl="0" w:tplc="5498BA72">
      <w:start w:val="1"/>
      <w:numFmt w:val="decimal"/>
      <w:lvlText w:val="%1)"/>
      <w:lvlJc w:val="left"/>
      <w:pPr>
        <w:ind w:left="720" w:hanging="360"/>
      </w:pPr>
      <w:rPr>
        <w:b w:val="0"/>
      </w:rPr>
    </w:lvl>
    <w:lvl w:ilvl="1" w:tplc="BCA45D1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55"/>
    <w:rsid w:val="00077FD5"/>
    <w:rsid w:val="001628A7"/>
    <w:rsid w:val="001F64BC"/>
    <w:rsid w:val="00224DC1"/>
    <w:rsid w:val="002B2DA8"/>
    <w:rsid w:val="00353C20"/>
    <w:rsid w:val="004124BA"/>
    <w:rsid w:val="005548BA"/>
    <w:rsid w:val="00570BBF"/>
    <w:rsid w:val="005E194D"/>
    <w:rsid w:val="00625183"/>
    <w:rsid w:val="00647C79"/>
    <w:rsid w:val="006636A5"/>
    <w:rsid w:val="00745325"/>
    <w:rsid w:val="008175E8"/>
    <w:rsid w:val="008935C1"/>
    <w:rsid w:val="009134EC"/>
    <w:rsid w:val="00AD77A1"/>
    <w:rsid w:val="00B55EDD"/>
    <w:rsid w:val="00BA440E"/>
    <w:rsid w:val="00BB63FD"/>
    <w:rsid w:val="00BE0555"/>
    <w:rsid w:val="00DF3C63"/>
    <w:rsid w:val="00EC463C"/>
    <w:rsid w:val="00FA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405580C"/>
  <w15:docId w15:val="{3F6FE85E-541D-4A5F-80BE-B5373019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05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ingleindent">
    <w:name w:val="p_singleindent"/>
    <w:basedOn w:val="Normal"/>
    <w:rsid w:val="00BE0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E0555"/>
  </w:style>
  <w:style w:type="character" w:styleId="Hyperlink">
    <w:name w:val="Hyperlink"/>
    <w:basedOn w:val="DefaultParagraphFont"/>
    <w:uiPriority w:val="99"/>
    <w:unhideWhenUsed/>
    <w:rsid w:val="00BE0555"/>
    <w:rPr>
      <w:color w:val="0000FF"/>
      <w:u w:val="single"/>
    </w:rPr>
  </w:style>
  <w:style w:type="paragraph" w:styleId="NormalWeb">
    <w:name w:val="Normal (Web)"/>
    <w:basedOn w:val="Normal"/>
    <w:uiPriority w:val="99"/>
    <w:semiHidden/>
    <w:unhideWhenUsed/>
    <w:rsid w:val="00BE05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0555"/>
    <w:rPr>
      <w:i/>
      <w:iCs/>
    </w:rPr>
  </w:style>
  <w:style w:type="character" w:customStyle="1" w:styleId="Heading1Char">
    <w:name w:val="Heading 1 Char"/>
    <w:basedOn w:val="DefaultParagraphFont"/>
    <w:link w:val="Heading1"/>
    <w:uiPriority w:val="9"/>
    <w:rsid w:val="00BE055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C4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63C"/>
  </w:style>
  <w:style w:type="paragraph" w:styleId="Footer">
    <w:name w:val="footer"/>
    <w:basedOn w:val="Normal"/>
    <w:link w:val="FooterChar"/>
    <w:uiPriority w:val="99"/>
    <w:unhideWhenUsed/>
    <w:rsid w:val="00EC4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63C"/>
  </w:style>
  <w:style w:type="paragraph" w:styleId="ListParagraph">
    <w:name w:val="List Paragraph"/>
    <w:basedOn w:val="Normal"/>
    <w:uiPriority w:val="34"/>
    <w:qFormat/>
    <w:rsid w:val="006636A5"/>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93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5C1"/>
    <w:rPr>
      <w:rFonts w:ascii="Segoe UI" w:hAnsi="Segoe UI" w:cs="Segoe UI"/>
      <w:sz w:val="18"/>
      <w:szCs w:val="18"/>
    </w:rPr>
  </w:style>
  <w:style w:type="character" w:styleId="CommentReference">
    <w:name w:val="annotation reference"/>
    <w:basedOn w:val="DefaultParagraphFont"/>
    <w:uiPriority w:val="99"/>
    <w:semiHidden/>
    <w:unhideWhenUsed/>
    <w:rsid w:val="00077FD5"/>
    <w:rPr>
      <w:sz w:val="16"/>
      <w:szCs w:val="16"/>
    </w:rPr>
  </w:style>
  <w:style w:type="paragraph" w:styleId="CommentText">
    <w:name w:val="annotation text"/>
    <w:basedOn w:val="Normal"/>
    <w:link w:val="CommentTextChar"/>
    <w:uiPriority w:val="99"/>
    <w:semiHidden/>
    <w:unhideWhenUsed/>
    <w:rsid w:val="00077FD5"/>
    <w:pPr>
      <w:spacing w:line="240" w:lineRule="auto"/>
    </w:pPr>
    <w:rPr>
      <w:sz w:val="20"/>
      <w:szCs w:val="20"/>
    </w:rPr>
  </w:style>
  <w:style w:type="character" w:customStyle="1" w:styleId="CommentTextChar">
    <w:name w:val="Comment Text Char"/>
    <w:basedOn w:val="DefaultParagraphFont"/>
    <w:link w:val="CommentText"/>
    <w:uiPriority w:val="99"/>
    <w:semiHidden/>
    <w:rsid w:val="00077FD5"/>
    <w:rPr>
      <w:sz w:val="20"/>
      <w:szCs w:val="20"/>
    </w:rPr>
  </w:style>
  <w:style w:type="paragraph" w:styleId="CommentSubject">
    <w:name w:val="annotation subject"/>
    <w:basedOn w:val="CommentText"/>
    <w:next w:val="CommentText"/>
    <w:link w:val="CommentSubjectChar"/>
    <w:uiPriority w:val="99"/>
    <w:semiHidden/>
    <w:unhideWhenUsed/>
    <w:rsid w:val="00077FD5"/>
    <w:rPr>
      <w:b/>
      <w:bCs/>
    </w:rPr>
  </w:style>
  <w:style w:type="character" w:customStyle="1" w:styleId="CommentSubjectChar">
    <w:name w:val="Comment Subject Char"/>
    <w:basedOn w:val="CommentTextChar"/>
    <w:link w:val="CommentSubject"/>
    <w:uiPriority w:val="99"/>
    <w:semiHidden/>
    <w:rsid w:val="00077F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9113">
      <w:bodyDiv w:val="1"/>
      <w:marLeft w:val="0"/>
      <w:marRight w:val="0"/>
      <w:marTop w:val="0"/>
      <w:marBottom w:val="0"/>
      <w:divBdr>
        <w:top w:val="none" w:sz="0" w:space="0" w:color="auto"/>
        <w:left w:val="none" w:sz="0" w:space="0" w:color="auto"/>
        <w:bottom w:val="none" w:sz="0" w:space="0" w:color="auto"/>
        <w:right w:val="none" w:sz="0" w:space="0" w:color="auto"/>
      </w:divBdr>
    </w:div>
    <w:div w:id="157232057">
      <w:bodyDiv w:val="1"/>
      <w:marLeft w:val="0"/>
      <w:marRight w:val="0"/>
      <w:marTop w:val="0"/>
      <w:marBottom w:val="0"/>
      <w:divBdr>
        <w:top w:val="none" w:sz="0" w:space="0" w:color="auto"/>
        <w:left w:val="none" w:sz="0" w:space="0" w:color="auto"/>
        <w:bottom w:val="none" w:sz="0" w:space="0" w:color="auto"/>
        <w:right w:val="none" w:sz="0" w:space="0" w:color="auto"/>
      </w:divBdr>
    </w:div>
    <w:div w:id="159747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rants.nih.gov/policy/early-investigators/index.htm" TargetMode="External"/><Relationship Id="rId4" Type="http://schemas.openxmlformats.org/officeDocument/2006/relationships/settings" Target="settings.xml"/><Relationship Id="rId9" Type="http://schemas.openxmlformats.org/officeDocument/2006/relationships/hyperlink" Target="https://grants.nih.gov/policy/early-investigator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4267B-F959-4068-9D31-C1A76A43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Faria, Robin</dc:creator>
  <cp:lastModifiedBy>Varvaro, Sheleana Shante</cp:lastModifiedBy>
  <cp:revision>3</cp:revision>
  <dcterms:created xsi:type="dcterms:W3CDTF">2018-04-25T19:34:00Z</dcterms:created>
  <dcterms:modified xsi:type="dcterms:W3CDTF">2018-04-26T21:35:00Z</dcterms:modified>
</cp:coreProperties>
</file>